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E5A6E9" w14:textId="77777777" w:rsidR="00A57962" w:rsidRPr="00117D5F" w:rsidRDefault="00034766">
      <w:pPr>
        <w:spacing w:after="80"/>
        <w:jc w:val="center"/>
        <w:rPr>
          <w:rFonts w:ascii="Arial" w:hAnsi="Arial" w:cs="Arial"/>
        </w:rPr>
      </w:pPr>
      <w:r w:rsidRPr="00117D5F">
        <w:rPr>
          <w:rFonts w:ascii="Arial" w:hAnsi="Arial" w:cs="Arial"/>
          <w:b/>
          <w:bCs/>
          <w:color w:val="1F3864"/>
          <w:sz w:val="36"/>
          <w:szCs w:val="36"/>
        </w:rPr>
        <w:t>PROPERTY BAR ASSOCIATION</w:t>
      </w:r>
    </w:p>
    <w:p w14:paraId="4641173E" w14:textId="77777777" w:rsidR="00A57962" w:rsidRPr="00117D5F" w:rsidRDefault="00034766">
      <w:pPr>
        <w:spacing w:after="80"/>
        <w:jc w:val="center"/>
        <w:rPr>
          <w:rFonts w:ascii="Arial" w:hAnsi="Arial" w:cs="Arial"/>
        </w:rPr>
      </w:pPr>
      <w:r w:rsidRPr="00117D5F">
        <w:rPr>
          <w:rFonts w:ascii="Arial" w:hAnsi="Arial" w:cs="Arial"/>
          <w:b/>
          <w:bCs/>
          <w:color w:val="404040"/>
          <w:sz w:val="30"/>
          <w:szCs w:val="30"/>
        </w:rPr>
        <w:t>Equality and Diversity Policy</w:t>
      </w:r>
    </w:p>
    <w:p w14:paraId="4A25788B" w14:textId="6F82380B" w:rsidR="00A57962" w:rsidRPr="00117D5F" w:rsidRDefault="00034766">
      <w:pPr>
        <w:spacing w:after="400"/>
        <w:jc w:val="center"/>
        <w:rPr>
          <w:rFonts w:ascii="Arial" w:hAnsi="Arial" w:cs="Arial"/>
        </w:rPr>
      </w:pPr>
      <w:r w:rsidRPr="00117D5F">
        <w:rPr>
          <w:rFonts w:ascii="Arial" w:hAnsi="Arial" w:cs="Arial"/>
          <w:i/>
          <w:iCs/>
          <w:color w:val="595959"/>
          <w:sz w:val="20"/>
          <w:szCs w:val="20"/>
        </w:rPr>
        <w:t xml:space="preserve">Adopted by the Committee of the Property Bar Association — </w:t>
      </w:r>
      <w:r w:rsidR="00E77520">
        <w:rPr>
          <w:rFonts w:ascii="Arial" w:hAnsi="Arial" w:cs="Arial"/>
          <w:i/>
          <w:iCs/>
          <w:color w:val="595959"/>
          <w:sz w:val="20"/>
          <w:szCs w:val="20"/>
        </w:rPr>
        <w:t>7 July 2026</w:t>
      </w:r>
    </w:p>
    <w:p w14:paraId="1A8E503A" w14:textId="77777777" w:rsidR="00A57962" w:rsidRPr="00117D5F" w:rsidRDefault="00034766">
      <w:pPr>
        <w:pStyle w:val="Heading1"/>
        <w:rPr>
          <w:rFonts w:ascii="Arial" w:hAnsi="Arial" w:cs="Arial"/>
        </w:rPr>
      </w:pPr>
      <w:r w:rsidRPr="00117D5F">
        <w:rPr>
          <w:rFonts w:ascii="Arial" w:hAnsi="Arial" w:cs="Arial"/>
        </w:rPr>
        <w:t>1. Introduction and Purpose</w:t>
      </w:r>
    </w:p>
    <w:p w14:paraId="6F65A92E" w14:textId="77777777" w:rsidR="00117D5F" w:rsidRDefault="00117D5F" w:rsidP="00117D5F">
      <w:pPr>
        <w:spacing w:line="360" w:lineRule="auto"/>
        <w:contextualSpacing/>
        <w:rPr>
          <w:rFonts w:ascii="Arial" w:hAnsi="Arial" w:cs="Arial"/>
        </w:rPr>
      </w:pPr>
    </w:p>
    <w:p w14:paraId="60A891D7" w14:textId="441F71D3" w:rsidR="00A57962" w:rsidRPr="00117D5F" w:rsidRDefault="00034766" w:rsidP="00D96BA2">
      <w:pPr>
        <w:pStyle w:val="ListParagraph"/>
        <w:numPr>
          <w:ilvl w:val="1"/>
          <w:numId w:val="4"/>
        </w:numPr>
        <w:spacing w:line="360" w:lineRule="auto"/>
        <w:contextualSpacing/>
        <w:jc w:val="both"/>
        <w:rPr>
          <w:rFonts w:ascii="Arial" w:hAnsi="Arial" w:cs="Arial"/>
        </w:rPr>
      </w:pPr>
      <w:r w:rsidRPr="00117D5F">
        <w:rPr>
          <w:rFonts w:ascii="Arial" w:hAnsi="Arial" w:cs="Arial"/>
        </w:rPr>
        <w:t>The Property Bar Association (“</w:t>
      </w:r>
      <w:r w:rsidRPr="00117D5F">
        <w:rPr>
          <w:rFonts w:ascii="Arial" w:hAnsi="Arial" w:cs="Arial"/>
          <w:b/>
          <w:bCs/>
          <w:i/>
          <w:iCs/>
        </w:rPr>
        <w:t>PBA</w:t>
      </w:r>
      <w:r w:rsidRPr="00117D5F">
        <w:rPr>
          <w:rFonts w:ascii="Arial" w:hAnsi="Arial" w:cs="Arial"/>
        </w:rPr>
        <w:t>”) is a specialist bar association recognised by the Bar Council, representing barristers in England, Wales and Northern Ireland, and advocates in Scotland, who specialise in property or property-related litigation and non-contentious property work.</w:t>
      </w:r>
    </w:p>
    <w:p w14:paraId="5FC89910" w14:textId="77777777" w:rsidR="00117D5F" w:rsidRPr="00117D5F" w:rsidRDefault="00117D5F" w:rsidP="00D96BA2">
      <w:pPr>
        <w:spacing w:line="360" w:lineRule="auto"/>
        <w:contextualSpacing/>
        <w:jc w:val="both"/>
        <w:rPr>
          <w:rFonts w:ascii="Arial" w:hAnsi="Arial" w:cs="Arial"/>
        </w:rPr>
      </w:pPr>
    </w:p>
    <w:p w14:paraId="3DEFDDF7" w14:textId="20B947B1" w:rsidR="00A57962" w:rsidRDefault="00034766" w:rsidP="00D96BA2">
      <w:pPr>
        <w:pStyle w:val="ListParagraph"/>
        <w:numPr>
          <w:ilvl w:val="1"/>
          <w:numId w:val="4"/>
        </w:numPr>
        <w:spacing w:line="360" w:lineRule="auto"/>
        <w:contextualSpacing/>
        <w:jc w:val="both"/>
        <w:rPr>
          <w:rFonts w:ascii="Arial" w:hAnsi="Arial" w:cs="Arial"/>
        </w:rPr>
      </w:pPr>
      <w:r w:rsidRPr="00117D5F">
        <w:rPr>
          <w:rFonts w:ascii="Arial" w:hAnsi="Arial" w:cs="Arial"/>
        </w:rPr>
        <w:t>The PBA is committed to promoting equality of opportunity, valuing diversity and fostering an inclusive culture in everything it does — including its educational programme, its representative functions, its governance, and its social events. This commitment applies to members, prospective members, speakers, contributors, committee members, staff, and all those who engage with the PBA.</w:t>
      </w:r>
    </w:p>
    <w:p w14:paraId="2BD18A8D" w14:textId="77777777" w:rsidR="00117D5F" w:rsidRPr="00117D5F" w:rsidRDefault="00117D5F" w:rsidP="00D96BA2">
      <w:pPr>
        <w:pStyle w:val="ListParagraph"/>
        <w:spacing w:line="360" w:lineRule="auto"/>
        <w:ind w:left="720"/>
        <w:contextualSpacing/>
        <w:jc w:val="both"/>
        <w:rPr>
          <w:rFonts w:ascii="Arial" w:hAnsi="Arial" w:cs="Arial"/>
        </w:rPr>
      </w:pPr>
    </w:p>
    <w:p w14:paraId="0FF178EE" w14:textId="7F0002D3" w:rsidR="00117D5F" w:rsidRDefault="00034766" w:rsidP="00D96BA2">
      <w:pPr>
        <w:pStyle w:val="ListParagraph"/>
        <w:numPr>
          <w:ilvl w:val="1"/>
          <w:numId w:val="4"/>
        </w:numPr>
        <w:spacing w:line="360" w:lineRule="auto"/>
        <w:contextualSpacing/>
        <w:jc w:val="both"/>
        <w:rPr>
          <w:rFonts w:ascii="Arial" w:hAnsi="Arial" w:cs="Arial"/>
        </w:rPr>
      </w:pPr>
      <w:r w:rsidRPr="00117D5F">
        <w:rPr>
          <w:rFonts w:ascii="Arial" w:hAnsi="Arial" w:cs="Arial"/>
        </w:rPr>
        <w:t>This Policy sets out how the PBA will meet its commitment to equality, diversity and inclusion (“</w:t>
      </w:r>
      <w:r w:rsidRPr="00D96BA2">
        <w:rPr>
          <w:rFonts w:ascii="Arial" w:hAnsi="Arial" w:cs="Arial"/>
          <w:b/>
          <w:bCs/>
          <w:i/>
          <w:iCs/>
        </w:rPr>
        <w:t>EDI</w:t>
      </w:r>
      <w:r w:rsidRPr="00117D5F">
        <w:rPr>
          <w:rFonts w:ascii="Arial" w:hAnsi="Arial" w:cs="Arial"/>
        </w:rPr>
        <w:t>”), and how it will have regard to the Bar Standards Board’s (“</w:t>
      </w:r>
      <w:r w:rsidRPr="00D96BA2">
        <w:rPr>
          <w:rFonts w:ascii="Arial" w:hAnsi="Arial" w:cs="Arial"/>
          <w:b/>
          <w:bCs/>
          <w:i/>
          <w:iCs/>
        </w:rPr>
        <w:t>BSB</w:t>
      </w:r>
      <w:r w:rsidRPr="00117D5F">
        <w:rPr>
          <w:rFonts w:ascii="Arial" w:hAnsi="Arial" w:cs="Arial"/>
        </w:rPr>
        <w:t>”) equality and diversity strategy and the BSB’s wider regulatory framework on equality and diversity, in pursuing the PBA’s objectives.</w:t>
      </w:r>
    </w:p>
    <w:p w14:paraId="36AB7805" w14:textId="77777777" w:rsidR="00117D5F" w:rsidRPr="00117D5F" w:rsidRDefault="00117D5F" w:rsidP="00D96BA2">
      <w:pPr>
        <w:pStyle w:val="ListParagraph"/>
        <w:spacing w:line="360" w:lineRule="auto"/>
        <w:ind w:left="720"/>
        <w:contextualSpacing/>
        <w:jc w:val="both"/>
        <w:rPr>
          <w:rFonts w:ascii="Arial" w:hAnsi="Arial" w:cs="Arial"/>
        </w:rPr>
      </w:pPr>
    </w:p>
    <w:p w14:paraId="7D77619D" w14:textId="6C654407" w:rsidR="00A57962" w:rsidRDefault="00034766" w:rsidP="00D96BA2">
      <w:pPr>
        <w:pStyle w:val="ListParagraph"/>
        <w:numPr>
          <w:ilvl w:val="1"/>
          <w:numId w:val="4"/>
        </w:numPr>
        <w:spacing w:line="360" w:lineRule="auto"/>
        <w:contextualSpacing/>
        <w:jc w:val="both"/>
        <w:rPr>
          <w:rFonts w:ascii="Arial" w:hAnsi="Arial" w:cs="Arial"/>
        </w:rPr>
      </w:pPr>
      <w:r w:rsidRPr="00117D5F">
        <w:rPr>
          <w:rFonts w:ascii="Arial" w:hAnsi="Arial" w:cs="Arial"/>
        </w:rPr>
        <w:t>This Policy should be read alongside the PBA’s Constitution and any related policies (for example, on harassment and bullying, or on accessibility) and will be reviewed periodically to ensure it remains current and effective.</w:t>
      </w:r>
    </w:p>
    <w:p w14:paraId="432DA637" w14:textId="77777777" w:rsidR="00117D5F" w:rsidRPr="00117D5F" w:rsidRDefault="00117D5F" w:rsidP="00D96BA2">
      <w:pPr>
        <w:spacing w:line="360" w:lineRule="auto"/>
        <w:contextualSpacing/>
        <w:jc w:val="both"/>
        <w:rPr>
          <w:rFonts w:ascii="Arial" w:hAnsi="Arial" w:cs="Arial"/>
        </w:rPr>
      </w:pPr>
    </w:p>
    <w:p w14:paraId="67E8BA45" w14:textId="77777777" w:rsidR="00A57962" w:rsidRPr="00117D5F" w:rsidRDefault="00034766" w:rsidP="00D96BA2">
      <w:pPr>
        <w:pStyle w:val="Heading1"/>
        <w:jc w:val="both"/>
        <w:rPr>
          <w:rFonts w:ascii="Arial" w:hAnsi="Arial" w:cs="Arial"/>
        </w:rPr>
      </w:pPr>
      <w:r w:rsidRPr="00117D5F">
        <w:rPr>
          <w:rFonts w:ascii="Arial" w:hAnsi="Arial" w:cs="Arial"/>
        </w:rPr>
        <w:t>2. Regulatory and Legal Context</w:t>
      </w:r>
    </w:p>
    <w:p w14:paraId="17C5E49D" w14:textId="77777777" w:rsidR="00117D5F" w:rsidRDefault="00117D5F" w:rsidP="00D96BA2">
      <w:pPr>
        <w:spacing w:after="160"/>
        <w:jc w:val="both"/>
        <w:rPr>
          <w:rFonts w:ascii="Arial" w:hAnsi="Arial" w:cs="Arial"/>
        </w:rPr>
      </w:pPr>
    </w:p>
    <w:p w14:paraId="663EDB2E" w14:textId="646FF13C" w:rsidR="00A57962" w:rsidRDefault="00034766" w:rsidP="00D96BA2">
      <w:pPr>
        <w:pStyle w:val="ListParagraph"/>
        <w:numPr>
          <w:ilvl w:val="1"/>
          <w:numId w:val="5"/>
        </w:numPr>
        <w:spacing w:line="360" w:lineRule="auto"/>
        <w:contextualSpacing/>
        <w:jc w:val="both"/>
        <w:rPr>
          <w:rFonts w:ascii="Arial" w:hAnsi="Arial" w:cs="Arial"/>
        </w:rPr>
      </w:pPr>
      <w:r w:rsidRPr="00117D5F">
        <w:rPr>
          <w:rFonts w:ascii="Arial" w:hAnsi="Arial" w:cs="Arial"/>
        </w:rPr>
        <w:t>The PBA operates against the backdrop of:</w:t>
      </w:r>
    </w:p>
    <w:p w14:paraId="4B01D974" w14:textId="77777777" w:rsidR="00117D5F" w:rsidRPr="00117D5F" w:rsidRDefault="00117D5F" w:rsidP="00D96BA2">
      <w:pPr>
        <w:pStyle w:val="ListParagraph"/>
        <w:spacing w:line="360" w:lineRule="auto"/>
        <w:ind w:left="720"/>
        <w:contextualSpacing/>
        <w:jc w:val="both"/>
        <w:rPr>
          <w:rFonts w:ascii="Arial" w:hAnsi="Arial" w:cs="Arial"/>
        </w:rPr>
      </w:pPr>
    </w:p>
    <w:p w14:paraId="2B12713C" w14:textId="3E62E509" w:rsidR="00117D5F" w:rsidRPr="00117D5F" w:rsidRDefault="00034766" w:rsidP="00D96BA2">
      <w:pPr>
        <w:pStyle w:val="ListParagraph"/>
        <w:numPr>
          <w:ilvl w:val="2"/>
          <w:numId w:val="5"/>
        </w:numPr>
        <w:spacing w:line="360" w:lineRule="auto"/>
        <w:ind w:left="1418"/>
        <w:contextualSpacing/>
        <w:jc w:val="both"/>
        <w:rPr>
          <w:rFonts w:ascii="Arial" w:hAnsi="Arial" w:cs="Arial"/>
        </w:rPr>
      </w:pPr>
      <w:r w:rsidRPr="00117D5F">
        <w:rPr>
          <w:rFonts w:ascii="Arial" w:hAnsi="Arial" w:cs="Arial"/>
        </w:rPr>
        <w:t>the Equality Act 2010, which prohibits discrimination, harassment and victimisation on the basis of protected characteristics (age, disability, gender reassignment, marriage and civil partnership, pregnancy and maternity, race, religion or belief, sex, and sexual orientation);</w:t>
      </w:r>
    </w:p>
    <w:p w14:paraId="771CD876" w14:textId="77777777" w:rsidR="00117D5F" w:rsidRDefault="00117D5F" w:rsidP="00D96BA2">
      <w:pPr>
        <w:spacing w:line="360" w:lineRule="auto"/>
        <w:contextualSpacing/>
        <w:jc w:val="both"/>
        <w:rPr>
          <w:rFonts w:ascii="Arial" w:hAnsi="Arial" w:cs="Arial"/>
        </w:rPr>
      </w:pPr>
    </w:p>
    <w:p w14:paraId="266190DE" w14:textId="77777777" w:rsidR="00117D5F" w:rsidRDefault="00034766" w:rsidP="00D96BA2">
      <w:pPr>
        <w:pStyle w:val="ListParagraph"/>
        <w:numPr>
          <w:ilvl w:val="2"/>
          <w:numId w:val="5"/>
        </w:numPr>
        <w:spacing w:line="360" w:lineRule="auto"/>
        <w:ind w:left="1418"/>
        <w:contextualSpacing/>
        <w:jc w:val="both"/>
        <w:rPr>
          <w:rFonts w:ascii="Arial" w:hAnsi="Arial" w:cs="Arial"/>
        </w:rPr>
      </w:pPr>
      <w:r w:rsidRPr="00117D5F">
        <w:rPr>
          <w:rFonts w:ascii="Arial" w:hAnsi="Arial" w:cs="Arial"/>
        </w:rPr>
        <w:lastRenderedPageBreak/>
        <w:t>the BSB Handbook, including the Core Duties applicable to barristers (in particular the duty not to discriminate unlawfully, and the BSB’s wider equality rules), and any prescribed requirements relating to equality and diversity that apply to chambers and to bodies such as the PBA;</w:t>
      </w:r>
    </w:p>
    <w:p w14:paraId="07FF6CFE" w14:textId="77777777" w:rsidR="00117D5F" w:rsidRPr="00117D5F" w:rsidRDefault="00117D5F" w:rsidP="00D96BA2">
      <w:pPr>
        <w:pStyle w:val="ListParagraph"/>
        <w:spacing w:line="360" w:lineRule="auto"/>
        <w:contextualSpacing/>
        <w:jc w:val="both"/>
        <w:rPr>
          <w:rFonts w:ascii="Arial" w:hAnsi="Arial" w:cs="Arial"/>
        </w:rPr>
      </w:pPr>
    </w:p>
    <w:p w14:paraId="40F38C8D" w14:textId="77777777" w:rsidR="00117D5F" w:rsidRDefault="00034766" w:rsidP="00D96BA2">
      <w:pPr>
        <w:pStyle w:val="ListParagraph"/>
        <w:numPr>
          <w:ilvl w:val="2"/>
          <w:numId w:val="5"/>
        </w:numPr>
        <w:spacing w:line="360" w:lineRule="auto"/>
        <w:ind w:left="1418"/>
        <w:contextualSpacing/>
        <w:jc w:val="both"/>
        <w:rPr>
          <w:rFonts w:ascii="Arial" w:hAnsi="Arial" w:cs="Arial"/>
        </w:rPr>
      </w:pPr>
      <w:r w:rsidRPr="00117D5F">
        <w:rPr>
          <w:rFonts w:ascii="Arial" w:hAnsi="Arial" w:cs="Arial"/>
        </w:rPr>
        <w:t>the BSB’s Equality and Diversity Strategy, which sets out the BSB’s expectations of the Bar in relation to equality, diversity and inclusion, including its objectives to address discrimination and harassment, to improve working cultures, and to hold the profession to account for reducing inequalities; and</w:t>
      </w:r>
    </w:p>
    <w:p w14:paraId="5A63CDFE" w14:textId="77777777" w:rsidR="00117D5F" w:rsidRPr="00117D5F" w:rsidRDefault="00117D5F" w:rsidP="00D96BA2">
      <w:pPr>
        <w:pStyle w:val="ListParagraph"/>
        <w:spacing w:line="360" w:lineRule="auto"/>
        <w:contextualSpacing/>
        <w:jc w:val="both"/>
        <w:rPr>
          <w:rFonts w:ascii="Arial" w:hAnsi="Arial" w:cs="Arial"/>
        </w:rPr>
      </w:pPr>
    </w:p>
    <w:p w14:paraId="4E8D59A8" w14:textId="5C0EDAFA" w:rsidR="00A57962" w:rsidRPr="00117D5F" w:rsidRDefault="00034766" w:rsidP="00D96BA2">
      <w:pPr>
        <w:pStyle w:val="ListParagraph"/>
        <w:numPr>
          <w:ilvl w:val="2"/>
          <w:numId w:val="5"/>
        </w:numPr>
        <w:spacing w:line="360" w:lineRule="auto"/>
        <w:ind w:left="1418"/>
        <w:contextualSpacing/>
        <w:jc w:val="both"/>
        <w:rPr>
          <w:rFonts w:ascii="Arial" w:hAnsi="Arial" w:cs="Arial"/>
        </w:rPr>
      </w:pPr>
      <w:r w:rsidRPr="00117D5F">
        <w:rPr>
          <w:rFonts w:ascii="Arial" w:hAnsi="Arial" w:cs="Arial"/>
        </w:rPr>
        <w:t>the BSB’s statutory regulatory objective, under the Legal Services Act 2007, to encourage an independent, strong, diverse and effective legal profession.</w:t>
      </w:r>
    </w:p>
    <w:p w14:paraId="0900ADF1" w14:textId="77777777" w:rsidR="00117D5F" w:rsidRPr="00117D5F" w:rsidRDefault="00117D5F" w:rsidP="00D96BA2">
      <w:pPr>
        <w:pStyle w:val="ListParagraph"/>
        <w:spacing w:line="360" w:lineRule="auto"/>
        <w:ind w:left="720"/>
        <w:contextualSpacing/>
        <w:jc w:val="both"/>
        <w:rPr>
          <w:rFonts w:ascii="Arial" w:hAnsi="Arial" w:cs="Arial"/>
        </w:rPr>
      </w:pPr>
    </w:p>
    <w:p w14:paraId="1FB5737A" w14:textId="18BDBD9E" w:rsidR="00A57962" w:rsidRDefault="00034766" w:rsidP="00D96BA2">
      <w:pPr>
        <w:pStyle w:val="ListParagraph"/>
        <w:numPr>
          <w:ilvl w:val="1"/>
          <w:numId w:val="5"/>
        </w:numPr>
        <w:spacing w:line="360" w:lineRule="auto"/>
        <w:contextualSpacing/>
        <w:jc w:val="both"/>
        <w:rPr>
          <w:rFonts w:ascii="Arial" w:hAnsi="Arial" w:cs="Arial"/>
        </w:rPr>
      </w:pPr>
      <w:r w:rsidRPr="00117D5F">
        <w:rPr>
          <w:rFonts w:ascii="Arial" w:hAnsi="Arial" w:cs="Arial"/>
        </w:rPr>
        <w:t>As a Specialist Bar Association, the PBA recognises that it has a role to play — working collaboratively with the BSB, the Bar Council, the Inns of Court, chambers, and other specialist bar associations — in supporting the profession to meet these objectives, in particular within the property Bar.</w:t>
      </w:r>
    </w:p>
    <w:p w14:paraId="62052999" w14:textId="77777777" w:rsidR="00117D5F" w:rsidRPr="00117D5F" w:rsidRDefault="00117D5F" w:rsidP="00D96BA2">
      <w:pPr>
        <w:pStyle w:val="ListParagraph"/>
        <w:spacing w:line="360" w:lineRule="auto"/>
        <w:ind w:left="720"/>
        <w:contextualSpacing/>
        <w:jc w:val="both"/>
        <w:rPr>
          <w:rFonts w:ascii="Arial" w:hAnsi="Arial" w:cs="Arial"/>
        </w:rPr>
      </w:pPr>
    </w:p>
    <w:p w14:paraId="0F1BC2F3" w14:textId="0560FD45" w:rsidR="00A57962" w:rsidRPr="00117D5F" w:rsidRDefault="00034766" w:rsidP="00D96BA2">
      <w:pPr>
        <w:pStyle w:val="ListParagraph"/>
        <w:numPr>
          <w:ilvl w:val="1"/>
          <w:numId w:val="5"/>
        </w:numPr>
        <w:spacing w:line="360" w:lineRule="auto"/>
        <w:contextualSpacing/>
        <w:jc w:val="both"/>
        <w:rPr>
          <w:rFonts w:ascii="Arial" w:hAnsi="Arial" w:cs="Arial"/>
        </w:rPr>
      </w:pPr>
      <w:r w:rsidRPr="00117D5F">
        <w:rPr>
          <w:rFonts w:ascii="Arial" w:hAnsi="Arial" w:cs="Arial"/>
        </w:rPr>
        <w:t xml:space="preserve">This Policy is intended to align the PBA’s activities with the spirit and substance of the BSB’s equality and diversity strategy, while recognising that the PBA is a membership association rather than a regulated entity, an employer of barristers, or a </w:t>
      </w:r>
      <w:r w:rsidR="00117D5F">
        <w:rPr>
          <w:rFonts w:ascii="Arial" w:hAnsi="Arial" w:cs="Arial"/>
        </w:rPr>
        <w:t xml:space="preserve">set of </w:t>
      </w:r>
      <w:r w:rsidRPr="00117D5F">
        <w:rPr>
          <w:rFonts w:ascii="Arial" w:hAnsi="Arial" w:cs="Arial"/>
        </w:rPr>
        <w:t>chambers.</w:t>
      </w:r>
    </w:p>
    <w:p w14:paraId="37129D86" w14:textId="77777777" w:rsidR="00A57962" w:rsidRPr="00117D5F" w:rsidRDefault="00034766" w:rsidP="00D96BA2">
      <w:pPr>
        <w:pStyle w:val="Heading1"/>
        <w:jc w:val="both"/>
        <w:rPr>
          <w:rFonts w:ascii="Arial" w:hAnsi="Arial" w:cs="Arial"/>
        </w:rPr>
      </w:pPr>
      <w:r w:rsidRPr="00117D5F">
        <w:rPr>
          <w:rFonts w:ascii="Arial" w:hAnsi="Arial" w:cs="Arial"/>
        </w:rPr>
        <w:t>3. Scope and Application</w:t>
      </w:r>
    </w:p>
    <w:p w14:paraId="7971EF68" w14:textId="6F38264D" w:rsidR="00117D5F" w:rsidRDefault="00117D5F" w:rsidP="00D96BA2">
      <w:pPr>
        <w:spacing w:after="160"/>
        <w:jc w:val="both"/>
        <w:rPr>
          <w:rFonts w:ascii="Arial" w:hAnsi="Arial" w:cs="Arial"/>
        </w:rPr>
      </w:pPr>
    </w:p>
    <w:p w14:paraId="6170A7E1" w14:textId="77777777" w:rsidR="00117D5F" w:rsidRDefault="00034766" w:rsidP="00D96BA2">
      <w:pPr>
        <w:pStyle w:val="ListParagraph"/>
        <w:numPr>
          <w:ilvl w:val="1"/>
          <w:numId w:val="6"/>
        </w:numPr>
        <w:spacing w:line="360" w:lineRule="auto"/>
        <w:contextualSpacing/>
        <w:jc w:val="both"/>
        <w:rPr>
          <w:rFonts w:ascii="Arial" w:hAnsi="Arial" w:cs="Arial"/>
        </w:rPr>
      </w:pPr>
      <w:r w:rsidRPr="00117D5F">
        <w:rPr>
          <w:rFonts w:ascii="Arial" w:hAnsi="Arial" w:cs="Arial"/>
        </w:rPr>
        <w:t>This Policy applies to:</w:t>
      </w:r>
    </w:p>
    <w:p w14:paraId="47C57CC6" w14:textId="77777777" w:rsidR="00117D5F" w:rsidRDefault="00117D5F" w:rsidP="00D96BA2">
      <w:pPr>
        <w:pStyle w:val="ListParagraph"/>
        <w:spacing w:line="360" w:lineRule="auto"/>
        <w:ind w:left="720"/>
        <w:contextualSpacing/>
        <w:jc w:val="both"/>
        <w:rPr>
          <w:rFonts w:ascii="Arial" w:hAnsi="Arial" w:cs="Arial"/>
        </w:rPr>
      </w:pPr>
    </w:p>
    <w:p w14:paraId="76A409FD" w14:textId="030C80C3" w:rsidR="00A57962"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the PBA Committee, its Officers and any sub-committees (including the Junior PBA Committee);</w:t>
      </w:r>
    </w:p>
    <w:p w14:paraId="7581B263" w14:textId="77777777" w:rsidR="00117D5F" w:rsidRPr="00117D5F" w:rsidRDefault="00117D5F" w:rsidP="00D96BA2">
      <w:pPr>
        <w:pStyle w:val="ListParagraph"/>
        <w:spacing w:line="360" w:lineRule="auto"/>
        <w:ind w:left="1418"/>
        <w:contextualSpacing/>
        <w:jc w:val="both"/>
        <w:rPr>
          <w:rFonts w:ascii="Arial" w:hAnsi="Arial" w:cs="Arial"/>
        </w:rPr>
      </w:pPr>
    </w:p>
    <w:p w14:paraId="0E2019FC" w14:textId="77777777" w:rsidR="00A57962"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all members of the PBA (Full and Associate);</w:t>
      </w:r>
    </w:p>
    <w:p w14:paraId="68243881" w14:textId="77777777" w:rsidR="00117D5F" w:rsidRPr="00117D5F" w:rsidRDefault="00117D5F" w:rsidP="00D96BA2">
      <w:pPr>
        <w:spacing w:line="360" w:lineRule="auto"/>
        <w:contextualSpacing/>
        <w:jc w:val="both"/>
        <w:rPr>
          <w:rFonts w:ascii="Arial" w:hAnsi="Arial" w:cs="Arial"/>
        </w:rPr>
      </w:pPr>
    </w:p>
    <w:p w14:paraId="0091A1C2" w14:textId="77777777" w:rsidR="00A57962"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speakers, panellists, workshop leaders and other contributors to PBA events;</w:t>
      </w:r>
    </w:p>
    <w:p w14:paraId="1B004335" w14:textId="77777777" w:rsidR="00117D5F" w:rsidRPr="00117D5F" w:rsidRDefault="00117D5F" w:rsidP="00D96BA2">
      <w:pPr>
        <w:spacing w:line="360" w:lineRule="auto"/>
        <w:contextualSpacing/>
        <w:jc w:val="both"/>
        <w:rPr>
          <w:rFonts w:ascii="Arial" w:hAnsi="Arial" w:cs="Arial"/>
        </w:rPr>
      </w:pPr>
    </w:p>
    <w:p w14:paraId="6DF72E58" w14:textId="77777777" w:rsidR="00A57962"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the PBA’s administrator and any other staff, contractors or service providers; and</w:t>
      </w:r>
    </w:p>
    <w:p w14:paraId="4164CA33" w14:textId="77777777" w:rsidR="00117D5F" w:rsidRPr="00117D5F" w:rsidRDefault="00117D5F" w:rsidP="00D96BA2">
      <w:pPr>
        <w:spacing w:line="360" w:lineRule="auto"/>
        <w:contextualSpacing/>
        <w:jc w:val="both"/>
        <w:rPr>
          <w:rFonts w:ascii="Arial" w:hAnsi="Arial" w:cs="Arial"/>
        </w:rPr>
      </w:pPr>
    </w:p>
    <w:p w14:paraId="3EB9DFE1" w14:textId="77777777" w:rsidR="00A57962"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anyone attending or participating in a PBA event, whether educational, representative or social.</w:t>
      </w:r>
    </w:p>
    <w:p w14:paraId="35C684BE" w14:textId="77777777" w:rsidR="00117D5F" w:rsidRPr="00C030AC" w:rsidRDefault="00117D5F" w:rsidP="00C030AC">
      <w:pPr>
        <w:spacing w:line="360" w:lineRule="auto"/>
        <w:contextualSpacing/>
        <w:jc w:val="both"/>
        <w:rPr>
          <w:rFonts w:ascii="Arial" w:hAnsi="Arial" w:cs="Arial"/>
        </w:rPr>
      </w:pPr>
    </w:p>
    <w:p w14:paraId="3BA8F852" w14:textId="77777777" w:rsidR="00117D5F" w:rsidRDefault="00034766" w:rsidP="00D96BA2">
      <w:pPr>
        <w:pStyle w:val="ListParagraph"/>
        <w:numPr>
          <w:ilvl w:val="1"/>
          <w:numId w:val="6"/>
        </w:numPr>
        <w:spacing w:line="360" w:lineRule="auto"/>
        <w:contextualSpacing/>
        <w:jc w:val="both"/>
        <w:rPr>
          <w:rFonts w:ascii="Arial" w:hAnsi="Arial" w:cs="Arial"/>
        </w:rPr>
      </w:pPr>
      <w:r w:rsidRPr="00117D5F">
        <w:rPr>
          <w:rFonts w:ascii="Arial" w:hAnsi="Arial" w:cs="Arial"/>
        </w:rPr>
        <w:lastRenderedPageBreak/>
        <w:t>This Policy applies to all of the PBA’s activities, including (but not limited to):</w:t>
      </w:r>
    </w:p>
    <w:p w14:paraId="21C71323" w14:textId="77777777" w:rsidR="00117D5F" w:rsidRDefault="00117D5F" w:rsidP="00D96BA2">
      <w:pPr>
        <w:pStyle w:val="ListParagraph"/>
        <w:spacing w:line="360" w:lineRule="auto"/>
        <w:ind w:left="720"/>
        <w:contextualSpacing/>
        <w:jc w:val="both"/>
        <w:rPr>
          <w:rFonts w:ascii="Arial" w:hAnsi="Arial" w:cs="Arial"/>
        </w:rPr>
      </w:pPr>
    </w:p>
    <w:p w14:paraId="4E22F48A" w14:textId="77777777" w:rsidR="00117D5F"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 xml:space="preserve">organising and delivering educational lectures, seminars, conferences (including the annual conference, Northern Conference and any regional or </w:t>
      </w:r>
      <w:proofErr w:type="gramStart"/>
      <w:r w:rsidRPr="00117D5F">
        <w:rPr>
          <w:rFonts w:ascii="Arial" w:hAnsi="Arial" w:cs="Arial"/>
        </w:rPr>
        <w:t>jointly-staged</w:t>
      </w:r>
      <w:proofErr w:type="gramEnd"/>
      <w:r w:rsidRPr="00117D5F">
        <w:rPr>
          <w:rFonts w:ascii="Arial" w:hAnsi="Arial" w:cs="Arial"/>
        </w:rPr>
        <w:t xml:space="preserve"> events) and CPD provision;</w:t>
      </w:r>
    </w:p>
    <w:p w14:paraId="48FEDA43" w14:textId="77777777" w:rsidR="00117D5F" w:rsidRDefault="00117D5F" w:rsidP="00D96BA2">
      <w:pPr>
        <w:pStyle w:val="ListParagraph"/>
        <w:spacing w:line="360" w:lineRule="auto"/>
        <w:ind w:left="1418"/>
        <w:contextualSpacing/>
        <w:jc w:val="both"/>
        <w:rPr>
          <w:rFonts w:ascii="Arial" w:hAnsi="Arial" w:cs="Arial"/>
        </w:rPr>
      </w:pPr>
    </w:p>
    <w:p w14:paraId="5DACC92C" w14:textId="77777777" w:rsidR="00117D5F"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representing the interests of members to the Bar Council, courts and tribunals, and in law reform consultations;</w:t>
      </w:r>
    </w:p>
    <w:p w14:paraId="74C93A12" w14:textId="77777777" w:rsidR="00117D5F" w:rsidRPr="00117D5F" w:rsidRDefault="00117D5F" w:rsidP="00D96BA2">
      <w:pPr>
        <w:spacing w:line="360" w:lineRule="auto"/>
        <w:contextualSpacing/>
        <w:jc w:val="both"/>
        <w:rPr>
          <w:rFonts w:ascii="Arial" w:hAnsi="Arial" w:cs="Arial"/>
        </w:rPr>
      </w:pPr>
    </w:p>
    <w:p w14:paraId="1F99235F" w14:textId="77777777" w:rsidR="00117D5F"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running the essay competition and engaging with academic members, universities and law schools;</w:t>
      </w:r>
    </w:p>
    <w:p w14:paraId="0FEE768E" w14:textId="77777777" w:rsidR="00117D5F" w:rsidRPr="00117D5F" w:rsidRDefault="00117D5F" w:rsidP="00D96BA2">
      <w:pPr>
        <w:spacing w:line="360" w:lineRule="auto"/>
        <w:contextualSpacing/>
        <w:jc w:val="both"/>
        <w:rPr>
          <w:rFonts w:ascii="Arial" w:hAnsi="Arial" w:cs="Arial"/>
        </w:rPr>
      </w:pPr>
    </w:p>
    <w:p w14:paraId="65B43C94" w14:textId="77777777" w:rsidR="00117D5F"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governance, including committee composition, elections and decision-making; and</w:t>
      </w:r>
    </w:p>
    <w:p w14:paraId="3E2E1102" w14:textId="77777777" w:rsidR="00117D5F" w:rsidRPr="00117D5F" w:rsidRDefault="00117D5F" w:rsidP="00D96BA2">
      <w:pPr>
        <w:spacing w:line="360" w:lineRule="auto"/>
        <w:contextualSpacing/>
        <w:jc w:val="both"/>
        <w:rPr>
          <w:rFonts w:ascii="Arial" w:hAnsi="Arial" w:cs="Arial"/>
        </w:rPr>
      </w:pPr>
    </w:p>
    <w:p w14:paraId="6EF5B824" w14:textId="5A79FEAD" w:rsidR="00A57962" w:rsidRPr="00117D5F" w:rsidRDefault="00034766" w:rsidP="00D96BA2">
      <w:pPr>
        <w:pStyle w:val="ListParagraph"/>
        <w:numPr>
          <w:ilvl w:val="2"/>
          <w:numId w:val="6"/>
        </w:numPr>
        <w:spacing w:line="360" w:lineRule="auto"/>
        <w:ind w:left="1418"/>
        <w:contextualSpacing/>
        <w:jc w:val="both"/>
        <w:rPr>
          <w:rFonts w:ascii="Arial" w:hAnsi="Arial" w:cs="Arial"/>
        </w:rPr>
      </w:pPr>
      <w:r w:rsidRPr="00117D5F">
        <w:rPr>
          <w:rFonts w:ascii="Arial" w:hAnsi="Arial" w:cs="Arial"/>
        </w:rPr>
        <w:t>social events</w:t>
      </w:r>
      <w:r w:rsidR="00117D5F">
        <w:rPr>
          <w:rFonts w:ascii="Arial" w:hAnsi="Arial" w:cs="Arial"/>
        </w:rPr>
        <w:t>.</w:t>
      </w:r>
    </w:p>
    <w:p w14:paraId="63A61D49" w14:textId="77777777" w:rsidR="00A57962" w:rsidRPr="00117D5F" w:rsidRDefault="00034766" w:rsidP="00D96BA2">
      <w:pPr>
        <w:pStyle w:val="Heading1"/>
        <w:jc w:val="both"/>
        <w:rPr>
          <w:rFonts w:ascii="Arial" w:hAnsi="Arial" w:cs="Arial"/>
        </w:rPr>
      </w:pPr>
      <w:r w:rsidRPr="00117D5F">
        <w:rPr>
          <w:rFonts w:ascii="Arial" w:hAnsi="Arial" w:cs="Arial"/>
        </w:rPr>
        <w:t>4. Policy Commitments</w:t>
      </w:r>
    </w:p>
    <w:p w14:paraId="76BE5C0C" w14:textId="2F4FF971" w:rsidR="00A57962" w:rsidRPr="00117D5F" w:rsidRDefault="00034766" w:rsidP="00D96BA2">
      <w:pPr>
        <w:pStyle w:val="Heading2"/>
        <w:numPr>
          <w:ilvl w:val="1"/>
          <w:numId w:val="7"/>
        </w:numPr>
        <w:jc w:val="both"/>
        <w:rPr>
          <w:rFonts w:ascii="Arial" w:hAnsi="Arial" w:cs="Arial"/>
        </w:rPr>
      </w:pPr>
      <w:r w:rsidRPr="00117D5F">
        <w:rPr>
          <w:rFonts w:ascii="Arial" w:hAnsi="Arial" w:cs="Arial"/>
        </w:rPr>
        <w:t xml:space="preserve"> General commitment</w:t>
      </w:r>
    </w:p>
    <w:p w14:paraId="62100A97" w14:textId="77777777" w:rsidR="00117D5F" w:rsidRDefault="00117D5F" w:rsidP="00D96BA2">
      <w:pPr>
        <w:spacing w:after="160"/>
        <w:jc w:val="both"/>
        <w:rPr>
          <w:rFonts w:ascii="Arial" w:hAnsi="Arial" w:cs="Arial"/>
        </w:rPr>
      </w:pPr>
    </w:p>
    <w:p w14:paraId="129B45E3" w14:textId="77777777" w:rsidR="00D96BA2" w:rsidRDefault="00034766" w:rsidP="00D96BA2">
      <w:pPr>
        <w:pStyle w:val="ListParagraph"/>
        <w:numPr>
          <w:ilvl w:val="2"/>
          <w:numId w:val="8"/>
        </w:numPr>
        <w:spacing w:line="360" w:lineRule="auto"/>
        <w:ind w:left="1418"/>
        <w:contextualSpacing/>
        <w:jc w:val="both"/>
        <w:rPr>
          <w:rFonts w:ascii="Arial" w:hAnsi="Arial" w:cs="Arial"/>
        </w:rPr>
      </w:pPr>
      <w:r w:rsidRPr="00117D5F">
        <w:rPr>
          <w:rFonts w:ascii="Arial" w:hAnsi="Arial" w:cs="Arial"/>
        </w:rPr>
        <w:t xml:space="preserve">The PBA will not </w:t>
      </w:r>
      <w:r w:rsidR="00117D5F" w:rsidRPr="00117D5F">
        <w:rPr>
          <w:rFonts w:ascii="Arial" w:hAnsi="Arial" w:cs="Arial"/>
        </w:rPr>
        <w:t xml:space="preserve">permit </w:t>
      </w:r>
      <w:r w:rsidRPr="00117D5F">
        <w:rPr>
          <w:rFonts w:ascii="Arial" w:hAnsi="Arial" w:cs="Arial"/>
        </w:rPr>
        <w:t>discriminat</w:t>
      </w:r>
      <w:r w:rsidR="00117D5F" w:rsidRPr="00117D5F">
        <w:rPr>
          <w:rFonts w:ascii="Arial" w:hAnsi="Arial" w:cs="Arial"/>
        </w:rPr>
        <w:t>ion</w:t>
      </w:r>
      <w:r w:rsidRPr="00117D5F">
        <w:rPr>
          <w:rFonts w:ascii="Arial" w:hAnsi="Arial" w:cs="Arial"/>
        </w:rPr>
        <w:t xml:space="preserve"> against, harass</w:t>
      </w:r>
      <w:r w:rsidR="00117D5F" w:rsidRPr="00117D5F">
        <w:rPr>
          <w:rFonts w:ascii="Arial" w:hAnsi="Arial" w:cs="Arial"/>
        </w:rPr>
        <w:t>ment</w:t>
      </w:r>
      <w:r w:rsidRPr="00117D5F">
        <w:rPr>
          <w:rFonts w:ascii="Arial" w:hAnsi="Arial" w:cs="Arial"/>
        </w:rPr>
        <w:t xml:space="preserve"> or victimis</w:t>
      </w:r>
      <w:r w:rsidR="00117D5F" w:rsidRPr="00117D5F">
        <w:rPr>
          <w:rFonts w:ascii="Arial" w:hAnsi="Arial" w:cs="Arial"/>
        </w:rPr>
        <w:t>ation of</w:t>
      </w:r>
      <w:r w:rsidRPr="00117D5F">
        <w:rPr>
          <w:rFonts w:ascii="Arial" w:hAnsi="Arial" w:cs="Arial"/>
        </w:rPr>
        <w:t xml:space="preserve"> any person on the grounds of a protected characteristic</w:t>
      </w:r>
      <w:r w:rsidR="00D96BA2">
        <w:rPr>
          <w:rFonts w:ascii="Arial" w:hAnsi="Arial" w:cs="Arial"/>
        </w:rPr>
        <w:t>.</w:t>
      </w:r>
    </w:p>
    <w:p w14:paraId="248C4772" w14:textId="77777777" w:rsidR="00D96BA2" w:rsidRDefault="00D96BA2" w:rsidP="00D96BA2">
      <w:pPr>
        <w:pStyle w:val="ListParagraph"/>
        <w:spacing w:line="360" w:lineRule="auto"/>
        <w:ind w:left="1418"/>
        <w:contextualSpacing/>
        <w:jc w:val="both"/>
        <w:rPr>
          <w:rFonts w:ascii="Arial" w:hAnsi="Arial" w:cs="Arial"/>
        </w:rPr>
      </w:pPr>
    </w:p>
    <w:p w14:paraId="7FDE3317" w14:textId="4933BC18" w:rsidR="00A57962" w:rsidRDefault="00D96BA2" w:rsidP="00D96BA2">
      <w:pPr>
        <w:pStyle w:val="ListParagraph"/>
        <w:numPr>
          <w:ilvl w:val="2"/>
          <w:numId w:val="8"/>
        </w:numPr>
        <w:spacing w:line="360" w:lineRule="auto"/>
        <w:ind w:left="1418"/>
        <w:contextualSpacing/>
        <w:jc w:val="both"/>
        <w:rPr>
          <w:rFonts w:ascii="Arial" w:hAnsi="Arial" w:cs="Arial"/>
        </w:rPr>
      </w:pPr>
      <w:r>
        <w:rPr>
          <w:rFonts w:ascii="Arial" w:hAnsi="Arial" w:cs="Arial"/>
        </w:rPr>
        <w:t xml:space="preserve">The PBA </w:t>
      </w:r>
      <w:r w:rsidR="00034766" w:rsidRPr="00117D5F">
        <w:rPr>
          <w:rFonts w:ascii="Arial" w:hAnsi="Arial" w:cs="Arial"/>
        </w:rPr>
        <w:t>will take active steps to advance equality of opportunity and foster good relations between people with different characteristics and backgrounds, consistent with the spirit of the duty to advance equality, diversity and inclusion that the BSB has sought to embed in the profession’s Core Duties.</w:t>
      </w:r>
    </w:p>
    <w:p w14:paraId="12B1FA3A" w14:textId="77777777" w:rsidR="00D96BA2" w:rsidRPr="00117D5F" w:rsidRDefault="00D96BA2" w:rsidP="00D96BA2">
      <w:pPr>
        <w:pStyle w:val="ListParagraph"/>
        <w:spacing w:line="360" w:lineRule="auto"/>
        <w:ind w:left="1418"/>
        <w:contextualSpacing/>
        <w:jc w:val="both"/>
        <w:rPr>
          <w:rFonts w:ascii="Arial" w:hAnsi="Arial" w:cs="Arial"/>
        </w:rPr>
      </w:pPr>
    </w:p>
    <w:p w14:paraId="0A5AE794" w14:textId="14126956" w:rsidR="00A57962" w:rsidRDefault="00034766" w:rsidP="00D96BA2">
      <w:pPr>
        <w:pStyle w:val="Heading2"/>
        <w:numPr>
          <w:ilvl w:val="1"/>
          <w:numId w:val="7"/>
        </w:numPr>
        <w:jc w:val="both"/>
        <w:rPr>
          <w:rFonts w:ascii="Arial" w:hAnsi="Arial" w:cs="Arial"/>
        </w:rPr>
      </w:pPr>
      <w:r w:rsidRPr="00117D5F">
        <w:rPr>
          <w:rFonts w:ascii="Arial" w:hAnsi="Arial" w:cs="Arial"/>
        </w:rPr>
        <w:t xml:space="preserve"> Membership</w:t>
      </w:r>
    </w:p>
    <w:p w14:paraId="23E33BB5" w14:textId="77777777" w:rsidR="00117D5F" w:rsidRPr="00117D5F" w:rsidRDefault="00117D5F" w:rsidP="00D96BA2">
      <w:pPr>
        <w:pStyle w:val="Heading2"/>
        <w:ind w:left="360"/>
        <w:jc w:val="both"/>
        <w:rPr>
          <w:rFonts w:ascii="Arial" w:hAnsi="Arial" w:cs="Arial"/>
        </w:rPr>
      </w:pPr>
    </w:p>
    <w:p w14:paraId="5C72D3BC" w14:textId="7C8E9224" w:rsidR="00A57962" w:rsidRDefault="00034766" w:rsidP="00D96BA2">
      <w:pPr>
        <w:pStyle w:val="ListParagraph"/>
        <w:numPr>
          <w:ilvl w:val="2"/>
          <w:numId w:val="9"/>
        </w:numPr>
        <w:spacing w:line="360" w:lineRule="auto"/>
        <w:ind w:left="1418"/>
        <w:contextualSpacing/>
        <w:jc w:val="both"/>
        <w:rPr>
          <w:rFonts w:ascii="Arial" w:hAnsi="Arial" w:cs="Arial"/>
        </w:rPr>
      </w:pPr>
      <w:r w:rsidRPr="00117D5F">
        <w:rPr>
          <w:rFonts w:ascii="Arial" w:hAnsi="Arial" w:cs="Arial"/>
        </w:rPr>
        <w:t>Membership criteria will be applied consistently and objectively, by reference to practice area and call/experience only, and not in a manner that disadvantages any person because of a protected characteristic.</w:t>
      </w:r>
    </w:p>
    <w:p w14:paraId="1FF02F11" w14:textId="033CDAC8" w:rsidR="00117D5F" w:rsidRPr="00D96BA2" w:rsidRDefault="00D96BA2" w:rsidP="00D96BA2">
      <w:pPr>
        <w:rPr>
          <w:rFonts w:ascii="Arial" w:hAnsi="Arial" w:cs="Arial"/>
        </w:rPr>
      </w:pPr>
      <w:r>
        <w:rPr>
          <w:rFonts w:ascii="Arial" w:hAnsi="Arial" w:cs="Arial"/>
        </w:rPr>
        <w:br w:type="page"/>
      </w:r>
    </w:p>
    <w:p w14:paraId="3C31AB43" w14:textId="77777777" w:rsidR="00A57962" w:rsidRDefault="00034766" w:rsidP="00D96BA2">
      <w:pPr>
        <w:pStyle w:val="ListParagraph"/>
        <w:numPr>
          <w:ilvl w:val="2"/>
          <w:numId w:val="9"/>
        </w:numPr>
        <w:spacing w:line="360" w:lineRule="auto"/>
        <w:ind w:left="1418"/>
        <w:contextualSpacing/>
        <w:jc w:val="both"/>
        <w:rPr>
          <w:rFonts w:ascii="Arial" w:hAnsi="Arial" w:cs="Arial"/>
        </w:rPr>
      </w:pPr>
      <w:r w:rsidRPr="00117D5F">
        <w:rPr>
          <w:rFonts w:ascii="Arial" w:hAnsi="Arial" w:cs="Arial"/>
        </w:rPr>
        <w:lastRenderedPageBreak/>
        <w:t>The PBA will keep its membership criteria and processes under review to ensure they do not create unnecessary barriers to entry, in particular for those at an early stage of practice (reflected in the PBA’s Associate membership category) or for those who may face additional barriers in property practice.</w:t>
      </w:r>
    </w:p>
    <w:p w14:paraId="7C0463A9" w14:textId="77777777" w:rsidR="00AC3521" w:rsidRPr="00117D5F" w:rsidRDefault="00AC3521" w:rsidP="00AC3521">
      <w:pPr>
        <w:pStyle w:val="ListParagraph"/>
        <w:spacing w:line="360" w:lineRule="auto"/>
        <w:ind w:left="1418"/>
        <w:contextualSpacing/>
        <w:jc w:val="both"/>
        <w:rPr>
          <w:rFonts w:ascii="Arial" w:hAnsi="Arial" w:cs="Arial"/>
        </w:rPr>
      </w:pPr>
    </w:p>
    <w:p w14:paraId="58840C9E" w14:textId="48F94FE8" w:rsidR="00A57962" w:rsidRDefault="00034766" w:rsidP="00D96BA2">
      <w:pPr>
        <w:pStyle w:val="Heading2"/>
        <w:numPr>
          <w:ilvl w:val="1"/>
          <w:numId w:val="7"/>
        </w:numPr>
        <w:jc w:val="both"/>
        <w:rPr>
          <w:rFonts w:ascii="Arial" w:hAnsi="Arial" w:cs="Arial"/>
        </w:rPr>
      </w:pPr>
      <w:r w:rsidRPr="00117D5F">
        <w:rPr>
          <w:rFonts w:ascii="Arial" w:hAnsi="Arial" w:cs="Arial"/>
        </w:rPr>
        <w:t xml:space="preserve"> Governance and committee composition</w:t>
      </w:r>
    </w:p>
    <w:p w14:paraId="42E0B405" w14:textId="77777777" w:rsidR="00D96BA2" w:rsidRPr="00117D5F" w:rsidRDefault="00D96BA2" w:rsidP="00D96BA2">
      <w:pPr>
        <w:pStyle w:val="Heading2"/>
        <w:ind w:left="360"/>
        <w:jc w:val="both"/>
        <w:rPr>
          <w:rFonts w:ascii="Arial" w:hAnsi="Arial" w:cs="Arial"/>
        </w:rPr>
      </w:pPr>
    </w:p>
    <w:p w14:paraId="5CE4FD16" w14:textId="67FDA6CD" w:rsidR="00A57962" w:rsidRDefault="00034766" w:rsidP="00D96BA2">
      <w:pPr>
        <w:pStyle w:val="ListParagraph"/>
        <w:numPr>
          <w:ilvl w:val="2"/>
          <w:numId w:val="7"/>
        </w:numPr>
        <w:spacing w:line="360" w:lineRule="auto"/>
        <w:ind w:left="1418"/>
        <w:contextualSpacing/>
        <w:jc w:val="both"/>
        <w:rPr>
          <w:rFonts w:ascii="Arial" w:hAnsi="Arial" w:cs="Arial"/>
        </w:rPr>
      </w:pPr>
      <w:r w:rsidRPr="00D96BA2">
        <w:rPr>
          <w:rFonts w:ascii="Arial" w:hAnsi="Arial" w:cs="Arial"/>
        </w:rPr>
        <w:t xml:space="preserve">The PBA will encourage members with a diverse range of backgrounds, characteristics, </w:t>
      </w:r>
      <w:r w:rsidR="00AC3521">
        <w:rPr>
          <w:rFonts w:ascii="Arial" w:hAnsi="Arial" w:cs="Arial"/>
        </w:rPr>
        <w:t xml:space="preserve">levels of </w:t>
      </w:r>
      <w:r w:rsidRPr="00D96BA2">
        <w:rPr>
          <w:rFonts w:ascii="Arial" w:hAnsi="Arial" w:cs="Arial"/>
        </w:rPr>
        <w:t>call and chambers to stand for election to the Committee and to take on Officer roles.</w:t>
      </w:r>
    </w:p>
    <w:p w14:paraId="2737C68A" w14:textId="77777777" w:rsidR="00D96BA2" w:rsidRPr="00D96BA2" w:rsidRDefault="00D96BA2" w:rsidP="00D96BA2">
      <w:pPr>
        <w:pStyle w:val="ListParagraph"/>
        <w:spacing w:line="360" w:lineRule="auto"/>
        <w:ind w:left="1418"/>
        <w:contextualSpacing/>
        <w:jc w:val="both"/>
        <w:rPr>
          <w:rFonts w:ascii="Arial" w:hAnsi="Arial" w:cs="Arial"/>
        </w:rPr>
      </w:pPr>
    </w:p>
    <w:p w14:paraId="57CE2037" w14:textId="77777777"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The PBA will review the diversity of its Committee and Officers from time to time and consider what steps (such as outreach, mentoring, or adjustments to meeting times and formats) might help broaden participation in PBA governance.</w:t>
      </w:r>
    </w:p>
    <w:p w14:paraId="228241B5" w14:textId="77777777" w:rsidR="00D96BA2" w:rsidRPr="00D96BA2" w:rsidRDefault="00D96BA2" w:rsidP="00D96BA2">
      <w:pPr>
        <w:spacing w:line="360" w:lineRule="auto"/>
        <w:contextualSpacing/>
        <w:jc w:val="both"/>
        <w:rPr>
          <w:rFonts w:ascii="Arial" w:hAnsi="Arial" w:cs="Arial"/>
        </w:rPr>
      </w:pPr>
    </w:p>
    <w:p w14:paraId="19B6B50D" w14:textId="77777777"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Committee members and Officers will receive a copy of this Policy on appointment and will be expected to act in accordance with it.</w:t>
      </w:r>
    </w:p>
    <w:p w14:paraId="377051A5" w14:textId="77777777" w:rsidR="00D96BA2" w:rsidRPr="00D96BA2" w:rsidRDefault="00D96BA2" w:rsidP="00D96BA2">
      <w:pPr>
        <w:spacing w:line="360" w:lineRule="auto"/>
        <w:contextualSpacing/>
        <w:jc w:val="both"/>
        <w:rPr>
          <w:rFonts w:ascii="Arial" w:hAnsi="Arial" w:cs="Arial"/>
        </w:rPr>
      </w:pPr>
    </w:p>
    <w:p w14:paraId="114C69C0" w14:textId="5617A452" w:rsidR="00A57962" w:rsidRDefault="00034766" w:rsidP="00D96BA2">
      <w:pPr>
        <w:pStyle w:val="Heading2"/>
        <w:numPr>
          <w:ilvl w:val="1"/>
          <w:numId w:val="7"/>
        </w:numPr>
        <w:jc w:val="both"/>
        <w:rPr>
          <w:rFonts w:ascii="Arial" w:hAnsi="Arial" w:cs="Arial"/>
        </w:rPr>
      </w:pPr>
      <w:r w:rsidRPr="00117D5F">
        <w:rPr>
          <w:rFonts w:ascii="Arial" w:hAnsi="Arial" w:cs="Arial"/>
        </w:rPr>
        <w:t xml:space="preserve"> Education, conferences and events</w:t>
      </w:r>
    </w:p>
    <w:p w14:paraId="0D1C9868" w14:textId="77777777" w:rsidR="00D96BA2" w:rsidRPr="00117D5F" w:rsidRDefault="00D96BA2" w:rsidP="00D96BA2">
      <w:pPr>
        <w:pStyle w:val="Heading2"/>
        <w:ind w:left="360"/>
        <w:jc w:val="both"/>
        <w:rPr>
          <w:rFonts w:ascii="Arial" w:hAnsi="Arial" w:cs="Arial"/>
        </w:rPr>
      </w:pPr>
    </w:p>
    <w:p w14:paraId="3B819CCD" w14:textId="4901C6BD" w:rsidR="00A57962" w:rsidRDefault="00034766" w:rsidP="00D96BA2">
      <w:pPr>
        <w:pStyle w:val="ListParagraph"/>
        <w:numPr>
          <w:ilvl w:val="2"/>
          <w:numId w:val="7"/>
        </w:numPr>
        <w:spacing w:line="360" w:lineRule="auto"/>
        <w:ind w:left="1418"/>
        <w:contextualSpacing/>
        <w:jc w:val="both"/>
        <w:rPr>
          <w:rFonts w:ascii="Arial" w:hAnsi="Arial" w:cs="Arial"/>
        </w:rPr>
      </w:pPr>
      <w:r w:rsidRPr="00D96BA2">
        <w:rPr>
          <w:rFonts w:ascii="Arial" w:hAnsi="Arial" w:cs="Arial"/>
        </w:rPr>
        <w:t xml:space="preserve">In selecting speakers, panellists and workshop leaders for the annual conference, Northern Conference, and other lectures and seminars, the PBA will have regard to diversity of background, seniority, practice area and perspective, alongside expertise, so that panels are not unrepresentative of the profession or the wider </w:t>
      </w:r>
      <w:r w:rsidR="00AC3521">
        <w:rPr>
          <w:rFonts w:ascii="Arial" w:hAnsi="Arial" w:cs="Arial"/>
        </w:rPr>
        <w:t>public</w:t>
      </w:r>
      <w:r w:rsidR="001B593F">
        <w:rPr>
          <w:rFonts w:ascii="Arial" w:hAnsi="Arial" w:cs="Arial"/>
        </w:rPr>
        <w:t xml:space="preserve"> and give fair opportunities to all members of the association</w:t>
      </w:r>
      <w:r w:rsidR="00545A1D">
        <w:rPr>
          <w:rFonts w:ascii="Arial" w:hAnsi="Arial" w:cs="Arial"/>
        </w:rPr>
        <w:t>.</w:t>
      </w:r>
    </w:p>
    <w:p w14:paraId="74F8C880" w14:textId="77777777" w:rsidR="00D96BA2" w:rsidRPr="00D96BA2" w:rsidRDefault="00D96BA2" w:rsidP="00D96BA2">
      <w:pPr>
        <w:pStyle w:val="ListParagraph"/>
        <w:spacing w:line="360" w:lineRule="auto"/>
        <w:ind w:left="1418"/>
        <w:contextualSpacing/>
        <w:jc w:val="both"/>
        <w:rPr>
          <w:rFonts w:ascii="Arial" w:hAnsi="Arial" w:cs="Arial"/>
        </w:rPr>
      </w:pPr>
    </w:p>
    <w:p w14:paraId="76694B32" w14:textId="77777777"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The PBA will choose venues and event formats with accessibility in mind, including step-free access, hearing loop provision where practicable, and the availability of dietary and other reasonable adjustments on request.</w:t>
      </w:r>
    </w:p>
    <w:p w14:paraId="787B5F9E" w14:textId="77777777" w:rsidR="00D96BA2" w:rsidRPr="00D96BA2" w:rsidRDefault="00D96BA2" w:rsidP="00D96BA2">
      <w:pPr>
        <w:spacing w:line="360" w:lineRule="auto"/>
        <w:contextualSpacing/>
        <w:jc w:val="both"/>
        <w:rPr>
          <w:rFonts w:ascii="Arial" w:hAnsi="Arial" w:cs="Arial"/>
        </w:rPr>
      </w:pPr>
    </w:p>
    <w:p w14:paraId="4076BE7E" w14:textId="02C89CDC"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Where practicable, the PBA will offer a range of event formats and timings (for example, in-person, hybrid or recorded content) to support those with caring responsibilities, disabilities, or other circumstances that may affect their ability to attend in person</w:t>
      </w:r>
      <w:r w:rsidR="009B25CC">
        <w:rPr>
          <w:rFonts w:ascii="Arial" w:hAnsi="Arial" w:cs="Arial"/>
        </w:rPr>
        <w:t xml:space="preserve"> and will make all reasonable efforts to avoid religious holidays.</w:t>
      </w:r>
    </w:p>
    <w:p w14:paraId="4778247C" w14:textId="77777777" w:rsidR="00D96BA2" w:rsidRPr="00D96BA2" w:rsidRDefault="00D96BA2" w:rsidP="00D96BA2">
      <w:pPr>
        <w:spacing w:line="360" w:lineRule="auto"/>
        <w:contextualSpacing/>
        <w:jc w:val="both"/>
        <w:rPr>
          <w:rFonts w:ascii="Arial" w:hAnsi="Arial" w:cs="Arial"/>
        </w:rPr>
      </w:pPr>
    </w:p>
    <w:p w14:paraId="2676AF08" w14:textId="77777777"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lastRenderedPageBreak/>
        <w:t>The Junior PBA Committee’s programme for pupils and newly qualified barristers will be designed and promoted so as to be accessible and welcoming to all junior practitioners, including through its joint work with the Junior PLA.</w:t>
      </w:r>
    </w:p>
    <w:p w14:paraId="173D9316" w14:textId="77777777" w:rsidR="00AC3521" w:rsidRPr="00AC3521" w:rsidRDefault="00AC3521" w:rsidP="00AC3521">
      <w:pPr>
        <w:spacing w:line="360" w:lineRule="auto"/>
        <w:contextualSpacing/>
        <w:jc w:val="both"/>
        <w:rPr>
          <w:rFonts w:ascii="Arial" w:hAnsi="Arial" w:cs="Arial"/>
        </w:rPr>
      </w:pPr>
    </w:p>
    <w:p w14:paraId="322595C8" w14:textId="77777777"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The PBA’s essay competition and engagement with academic members and students will be promoted as widely as practicable across universities and law schools, to support access to the profession.</w:t>
      </w:r>
    </w:p>
    <w:p w14:paraId="6D2112B2" w14:textId="77777777" w:rsidR="00D96BA2" w:rsidRPr="00117D5F" w:rsidRDefault="00D96BA2" w:rsidP="00D96BA2">
      <w:pPr>
        <w:pStyle w:val="ListParagraph"/>
        <w:spacing w:line="360" w:lineRule="auto"/>
        <w:ind w:left="1418"/>
        <w:contextualSpacing/>
        <w:jc w:val="both"/>
        <w:rPr>
          <w:rFonts w:ascii="Arial" w:hAnsi="Arial" w:cs="Arial"/>
        </w:rPr>
      </w:pPr>
    </w:p>
    <w:p w14:paraId="66EFE542" w14:textId="5D8252A8" w:rsidR="00A57962" w:rsidRDefault="00D96BA2" w:rsidP="00D96BA2">
      <w:pPr>
        <w:pStyle w:val="Heading2"/>
        <w:numPr>
          <w:ilvl w:val="1"/>
          <w:numId w:val="7"/>
        </w:numPr>
        <w:jc w:val="both"/>
        <w:rPr>
          <w:rFonts w:ascii="Arial" w:hAnsi="Arial" w:cs="Arial"/>
        </w:rPr>
      </w:pPr>
      <w:r>
        <w:rPr>
          <w:rFonts w:ascii="Arial" w:hAnsi="Arial" w:cs="Arial"/>
        </w:rPr>
        <w:t xml:space="preserve"> </w:t>
      </w:r>
      <w:r w:rsidR="00034766" w:rsidRPr="00117D5F">
        <w:rPr>
          <w:rFonts w:ascii="Arial" w:hAnsi="Arial" w:cs="Arial"/>
        </w:rPr>
        <w:t>Representation and policy work</w:t>
      </w:r>
    </w:p>
    <w:p w14:paraId="79C55ED7" w14:textId="77777777" w:rsidR="00D96BA2" w:rsidRPr="00117D5F" w:rsidRDefault="00D96BA2" w:rsidP="00D96BA2">
      <w:pPr>
        <w:pStyle w:val="Heading2"/>
        <w:ind w:left="360"/>
        <w:jc w:val="both"/>
        <w:rPr>
          <w:rFonts w:ascii="Arial" w:hAnsi="Arial" w:cs="Arial"/>
        </w:rPr>
      </w:pPr>
    </w:p>
    <w:p w14:paraId="1C3AF962" w14:textId="320E8EC6"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In representing the interests of property practitioners to the Bar Council, courts, tribunals, and in law reform consultations, the PBA will seek to reflect a range of views and experience across its membership</w:t>
      </w:r>
      <w:r w:rsidR="00AC3521">
        <w:rPr>
          <w:rFonts w:ascii="Arial" w:hAnsi="Arial" w:cs="Arial"/>
        </w:rPr>
        <w:t xml:space="preserve"> </w:t>
      </w:r>
      <w:r w:rsidRPr="00117D5F">
        <w:rPr>
          <w:rFonts w:ascii="Arial" w:hAnsi="Arial" w:cs="Arial"/>
        </w:rPr>
        <w:t>and will have regard to the impact of proposed reforms on equality and access to justice where relevant.</w:t>
      </w:r>
    </w:p>
    <w:p w14:paraId="1F05E60D" w14:textId="77777777" w:rsidR="00D96BA2" w:rsidRPr="00117D5F" w:rsidRDefault="00D96BA2" w:rsidP="00D96BA2">
      <w:pPr>
        <w:pStyle w:val="ListParagraph"/>
        <w:spacing w:line="360" w:lineRule="auto"/>
        <w:ind w:left="1418"/>
        <w:contextualSpacing/>
        <w:jc w:val="both"/>
        <w:rPr>
          <w:rFonts w:ascii="Arial" w:hAnsi="Arial" w:cs="Arial"/>
        </w:rPr>
      </w:pPr>
    </w:p>
    <w:p w14:paraId="1D7DE75D" w14:textId="33BEF4B6"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The PBA will support and engage constructively with BSB, Bar Council and Inn</w:t>
      </w:r>
      <w:r w:rsidR="00AC3521">
        <w:rPr>
          <w:rFonts w:ascii="Arial" w:hAnsi="Arial" w:cs="Arial"/>
        </w:rPr>
        <w:t>s of Court</w:t>
      </w:r>
      <w:r w:rsidRPr="00117D5F">
        <w:rPr>
          <w:rFonts w:ascii="Arial" w:hAnsi="Arial" w:cs="Arial"/>
        </w:rPr>
        <w:t xml:space="preserve"> initiatives on equality and diversity that are relevant to its membership, including responding to consultations where appropriate.</w:t>
      </w:r>
    </w:p>
    <w:p w14:paraId="61FC446E" w14:textId="77777777" w:rsidR="00D96BA2" w:rsidRPr="00D96BA2" w:rsidRDefault="00D96BA2" w:rsidP="00D96BA2">
      <w:pPr>
        <w:spacing w:line="360" w:lineRule="auto"/>
        <w:contextualSpacing/>
        <w:jc w:val="both"/>
        <w:rPr>
          <w:rFonts w:ascii="Arial" w:hAnsi="Arial" w:cs="Arial"/>
        </w:rPr>
      </w:pPr>
    </w:p>
    <w:p w14:paraId="0221AE8F" w14:textId="30F332A8" w:rsidR="00A57962" w:rsidRDefault="00034766" w:rsidP="00D96BA2">
      <w:pPr>
        <w:pStyle w:val="Heading2"/>
        <w:numPr>
          <w:ilvl w:val="1"/>
          <w:numId w:val="7"/>
        </w:numPr>
        <w:jc w:val="both"/>
        <w:rPr>
          <w:rFonts w:ascii="Arial" w:hAnsi="Arial" w:cs="Arial"/>
        </w:rPr>
      </w:pPr>
      <w:r w:rsidRPr="00117D5F">
        <w:rPr>
          <w:rFonts w:ascii="Arial" w:hAnsi="Arial" w:cs="Arial"/>
        </w:rPr>
        <w:t xml:space="preserve"> Social events</w:t>
      </w:r>
    </w:p>
    <w:p w14:paraId="349BD6B4" w14:textId="77777777" w:rsidR="00D96BA2" w:rsidRPr="00117D5F" w:rsidRDefault="00D96BA2" w:rsidP="00D96BA2">
      <w:pPr>
        <w:pStyle w:val="Heading2"/>
        <w:ind w:left="360"/>
        <w:jc w:val="both"/>
        <w:rPr>
          <w:rFonts w:ascii="Arial" w:hAnsi="Arial" w:cs="Arial"/>
        </w:rPr>
      </w:pPr>
    </w:p>
    <w:p w14:paraId="61325A45" w14:textId="6901E828" w:rsidR="00A57962" w:rsidRDefault="00034766" w:rsidP="00D96BA2">
      <w:pPr>
        <w:pStyle w:val="ListParagraph"/>
        <w:numPr>
          <w:ilvl w:val="2"/>
          <w:numId w:val="7"/>
        </w:numPr>
        <w:spacing w:line="360" w:lineRule="auto"/>
        <w:ind w:left="1418"/>
        <w:contextualSpacing/>
        <w:jc w:val="both"/>
        <w:rPr>
          <w:rFonts w:ascii="Arial" w:hAnsi="Arial" w:cs="Arial"/>
        </w:rPr>
      </w:pPr>
      <w:r w:rsidRPr="00D96BA2">
        <w:rPr>
          <w:rFonts w:ascii="Arial" w:hAnsi="Arial" w:cs="Arial"/>
        </w:rPr>
        <w:t>The PBA’s social events will be organised so as to be welcoming and accessible to all members and their guests, regardless of protected characteristics, and free from harassment, bullying or exclusionary behaviour.</w:t>
      </w:r>
    </w:p>
    <w:p w14:paraId="66AB7C71" w14:textId="77777777" w:rsidR="00D96BA2" w:rsidRPr="00D96BA2" w:rsidRDefault="00D96BA2" w:rsidP="00D96BA2">
      <w:pPr>
        <w:pStyle w:val="ListParagraph"/>
        <w:spacing w:line="360" w:lineRule="auto"/>
        <w:ind w:left="1418"/>
        <w:contextualSpacing/>
        <w:jc w:val="both"/>
        <w:rPr>
          <w:rFonts w:ascii="Arial" w:hAnsi="Arial" w:cs="Arial"/>
        </w:rPr>
      </w:pPr>
    </w:p>
    <w:p w14:paraId="63BDFD5B" w14:textId="63FA6EEA" w:rsidR="00A57962" w:rsidRDefault="00034766" w:rsidP="00D96BA2">
      <w:pPr>
        <w:pStyle w:val="Heading2"/>
        <w:numPr>
          <w:ilvl w:val="1"/>
          <w:numId w:val="7"/>
        </w:numPr>
        <w:jc w:val="both"/>
        <w:rPr>
          <w:rFonts w:ascii="Arial" w:hAnsi="Arial" w:cs="Arial"/>
        </w:rPr>
      </w:pPr>
      <w:r w:rsidRPr="00117D5F">
        <w:rPr>
          <w:rFonts w:ascii="Arial" w:hAnsi="Arial" w:cs="Arial"/>
        </w:rPr>
        <w:t xml:space="preserve"> Harassment, bullying and unacceptable behaviour</w:t>
      </w:r>
    </w:p>
    <w:p w14:paraId="7D2F03B2" w14:textId="77777777" w:rsidR="00D96BA2" w:rsidRPr="00117D5F" w:rsidRDefault="00D96BA2" w:rsidP="00D96BA2">
      <w:pPr>
        <w:pStyle w:val="Heading2"/>
        <w:ind w:left="360"/>
        <w:jc w:val="both"/>
        <w:rPr>
          <w:rFonts w:ascii="Arial" w:hAnsi="Arial" w:cs="Arial"/>
        </w:rPr>
      </w:pPr>
    </w:p>
    <w:p w14:paraId="0AAD794F" w14:textId="480138F2" w:rsidR="00A57962" w:rsidRDefault="00034766" w:rsidP="00D96BA2">
      <w:pPr>
        <w:pStyle w:val="ListParagraph"/>
        <w:numPr>
          <w:ilvl w:val="2"/>
          <w:numId w:val="7"/>
        </w:numPr>
        <w:spacing w:line="360" w:lineRule="auto"/>
        <w:ind w:left="1418"/>
        <w:contextualSpacing/>
        <w:jc w:val="both"/>
        <w:rPr>
          <w:rFonts w:ascii="Arial" w:hAnsi="Arial" w:cs="Arial"/>
        </w:rPr>
      </w:pPr>
      <w:r w:rsidRPr="00D96BA2">
        <w:rPr>
          <w:rFonts w:ascii="Arial" w:hAnsi="Arial" w:cs="Arial"/>
        </w:rPr>
        <w:t>The PBA will not tolerate harassment, bullying, discrimination or victimisation in connection with any of its activities.</w:t>
      </w:r>
    </w:p>
    <w:p w14:paraId="18A768BE" w14:textId="77777777" w:rsidR="00D96BA2" w:rsidRPr="00D96BA2" w:rsidRDefault="00D96BA2" w:rsidP="00D96BA2">
      <w:pPr>
        <w:pStyle w:val="ListParagraph"/>
        <w:spacing w:line="360" w:lineRule="auto"/>
        <w:ind w:left="1418"/>
        <w:contextualSpacing/>
        <w:jc w:val="both"/>
        <w:rPr>
          <w:rFonts w:ascii="Arial" w:hAnsi="Arial" w:cs="Arial"/>
        </w:rPr>
      </w:pPr>
    </w:p>
    <w:p w14:paraId="22933021" w14:textId="0DD6E3A2" w:rsidR="00D96BA2" w:rsidRPr="0026485D"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Any member, speaker, attendee or other participant who experiences or witnesses such behaviour at a PBA event or in connection with PBA business is encouraged to raise this with the Chair</w:t>
      </w:r>
      <w:r w:rsidR="00045923">
        <w:rPr>
          <w:rFonts w:ascii="Arial" w:hAnsi="Arial" w:cs="Arial"/>
        </w:rPr>
        <w:t xml:space="preserve"> or a member of the Equality and Diversity Subcommittee</w:t>
      </w:r>
      <w:r w:rsidRPr="00117D5F">
        <w:rPr>
          <w:rFonts w:ascii="Arial" w:hAnsi="Arial" w:cs="Arial"/>
        </w:rPr>
        <w:t xml:space="preserve"> in confidence, so that it can be addressed appropriately.</w:t>
      </w:r>
    </w:p>
    <w:p w14:paraId="49EFA75A" w14:textId="3A250809" w:rsidR="000B16D5" w:rsidRDefault="00034766" w:rsidP="000B16D5">
      <w:pPr>
        <w:pStyle w:val="ListParagraph"/>
        <w:numPr>
          <w:ilvl w:val="2"/>
          <w:numId w:val="7"/>
        </w:numPr>
        <w:spacing w:line="360" w:lineRule="auto"/>
        <w:ind w:left="1418"/>
        <w:contextualSpacing/>
        <w:jc w:val="both"/>
        <w:rPr>
          <w:rFonts w:ascii="Arial" w:hAnsi="Arial" w:cs="Arial"/>
        </w:rPr>
      </w:pPr>
      <w:r w:rsidRPr="00117D5F">
        <w:rPr>
          <w:rFonts w:ascii="Arial" w:hAnsi="Arial" w:cs="Arial"/>
        </w:rPr>
        <w:lastRenderedPageBreak/>
        <w:t>Complaints will be treated seriously, investigated proportionately, and dealt with fairly, having regard to the position and resources of the PBA as a voluntary membership association. Where a complaint raises conduct issues falling within the BSB’s regulatory remit, the complainant will be signposted to the relevant regulatory or professional channels (including the BSB and, where applicable, the individual’s chambers or the Bar Council’s Equality and Diversity Helpline).</w:t>
      </w:r>
      <w:r w:rsidR="00AC3521">
        <w:rPr>
          <w:rFonts w:ascii="Arial" w:hAnsi="Arial" w:cs="Arial"/>
        </w:rPr>
        <w:t xml:space="preserve"> </w:t>
      </w:r>
    </w:p>
    <w:p w14:paraId="7FFD9BE5" w14:textId="77777777" w:rsidR="008E6364" w:rsidRPr="008E6364" w:rsidRDefault="008E6364" w:rsidP="008E6364">
      <w:pPr>
        <w:pStyle w:val="ListParagraph"/>
        <w:spacing w:line="360" w:lineRule="auto"/>
        <w:ind w:left="1418"/>
        <w:contextualSpacing/>
        <w:jc w:val="both"/>
        <w:rPr>
          <w:rFonts w:ascii="Arial" w:hAnsi="Arial" w:cs="Arial"/>
        </w:rPr>
      </w:pPr>
    </w:p>
    <w:p w14:paraId="520B7E24" w14:textId="30C42594" w:rsidR="00A57962" w:rsidRDefault="004D7E7A" w:rsidP="00D96BA2">
      <w:pPr>
        <w:pStyle w:val="ListParagraph"/>
        <w:numPr>
          <w:ilvl w:val="2"/>
          <w:numId w:val="7"/>
        </w:numPr>
        <w:spacing w:line="360" w:lineRule="auto"/>
        <w:ind w:left="1418"/>
        <w:contextualSpacing/>
        <w:jc w:val="both"/>
        <w:rPr>
          <w:rFonts w:ascii="Arial" w:hAnsi="Arial" w:cs="Arial"/>
        </w:rPr>
      </w:pPr>
      <w:r>
        <w:rPr>
          <w:rFonts w:ascii="Arial" w:hAnsi="Arial" w:cs="Arial"/>
        </w:rPr>
        <w:t xml:space="preserve">Any person with whom </w:t>
      </w:r>
      <w:r w:rsidR="000B16D5">
        <w:rPr>
          <w:rFonts w:ascii="Arial" w:hAnsi="Arial" w:cs="Arial"/>
        </w:rPr>
        <w:t>a complaint</w:t>
      </w:r>
      <w:r>
        <w:rPr>
          <w:rFonts w:ascii="Arial" w:hAnsi="Arial" w:cs="Arial"/>
        </w:rPr>
        <w:t xml:space="preserve"> is raised will comply with their regulatory duties and/or duty to report, if engage</w:t>
      </w:r>
      <w:r w:rsidR="000B16D5">
        <w:rPr>
          <w:rFonts w:ascii="Arial" w:hAnsi="Arial" w:cs="Arial"/>
        </w:rPr>
        <w:t>d</w:t>
      </w:r>
      <w:r>
        <w:rPr>
          <w:rFonts w:ascii="Arial" w:hAnsi="Arial" w:cs="Arial"/>
        </w:rPr>
        <w:t>, under the BSB</w:t>
      </w:r>
      <w:r w:rsidR="000B16D5">
        <w:rPr>
          <w:rFonts w:ascii="Arial" w:hAnsi="Arial" w:cs="Arial"/>
        </w:rPr>
        <w:t>’s Code of Conduct from time to time.</w:t>
      </w:r>
    </w:p>
    <w:p w14:paraId="776C1FB2" w14:textId="77777777" w:rsidR="00D96BA2" w:rsidRPr="00D96BA2" w:rsidRDefault="00D96BA2" w:rsidP="00D96BA2">
      <w:pPr>
        <w:spacing w:line="360" w:lineRule="auto"/>
        <w:contextualSpacing/>
        <w:jc w:val="both"/>
        <w:rPr>
          <w:rFonts w:ascii="Arial" w:hAnsi="Arial" w:cs="Arial"/>
        </w:rPr>
      </w:pPr>
    </w:p>
    <w:p w14:paraId="1DF30D9C" w14:textId="6BA9EB05" w:rsidR="00A57962" w:rsidRDefault="00D96BA2" w:rsidP="00D96BA2">
      <w:pPr>
        <w:pStyle w:val="Heading2"/>
        <w:numPr>
          <w:ilvl w:val="1"/>
          <w:numId w:val="7"/>
        </w:numPr>
        <w:jc w:val="both"/>
        <w:rPr>
          <w:rFonts w:ascii="Arial" w:hAnsi="Arial" w:cs="Arial"/>
        </w:rPr>
      </w:pPr>
      <w:r>
        <w:rPr>
          <w:rFonts w:ascii="Arial" w:hAnsi="Arial" w:cs="Arial"/>
        </w:rPr>
        <w:t xml:space="preserve"> </w:t>
      </w:r>
      <w:r w:rsidR="00034766" w:rsidRPr="00117D5F">
        <w:rPr>
          <w:rFonts w:ascii="Arial" w:hAnsi="Arial" w:cs="Arial"/>
        </w:rPr>
        <w:t>Accessibility and reasonable adjustments</w:t>
      </w:r>
    </w:p>
    <w:p w14:paraId="346C7A5C" w14:textId="77777777" w:rsidR="00D96BA2" w:rsidRPr="00117D5F" w:rsidRDefault="00D96BA2" w:rsidP="00D96BA2">
      <w:pPr>
        <w:pStyle w:val="Heading2"/>
        <w:ind w:left="360"/>
        <w:jc w:val="both"/>
        <w:rPr>
          <w:rFonts w:ascii="Arial" w:hAnsi="Arial" w:cs="Arial"/>
        </w:rPr>
      </w:pPr>
    </w:p>
    <w:p w14:paraId="105DEE0B" w14:textId="77777777"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The PBA will consider reasonable adjustments for members, speakers and attendees with disabilities or other access needs, in relation to its events, communications and website, so far as is reasonably practicable for an organisation of the PBA’s size and resources.</w:t>
      </w:r>
    </w:p>
    <w:p w14:paraId="644974B0" w14:textId="77777777" w:rsidR="00D96BA2" w:rsidRPr="00117D5F" w:rsidRDefault="00D96BA2" w:rsidP="00D96BA2">
      <w:pPr>
        <w:pStyle w:val="ListParagraph"/>
        <w:spacing w:line="360" w:lineRule="auto"/>
        <w:ind w:left="1418"/>
        <w:contextualSpacing/>
        <w:jc w:val="both"/>
        <w:rPr>
          <w:rFonts w:ascii="Arial" w:hAnsi="Arial" w:cs="Arial"/>
        </w:rPr>
      </w:pPr>
    </w:p>
    <w:p w14:paraId="7E81E3B3" w14:textId="77777777" w:rsidR="00A57962" w:rsidRDefault="00034766" w:rsidP="00D96BA2">
      <w:pPr>
        <w:pStyle w:val="ListParagraph"/>
        <w:numPr>
          <w:ilvl w:val="2"/>
          <w:numId w:val="7"/>
        </w:numPr>
        <w:spacing w:line="360" w:lineRule="auto"/>
        <w:ind w:left="1418"/>
        <w:contextualSpacing/>
        <w:jc w:val="both"/>
        <w:rPr>
          <w:rFonts w:ascii="Arial" w:hAnsi="Arial" w:cs="Arial"/>
        </w:rPr>
      </w:pPr>
      <w:r w:rsidRPr="00117D5F">
        <w:rPr>
          <w:rFonts w:ascii="Arial" w:hAnsi="Arial" w:cs="Arial"/>
        </w:rPr>
        <w:t>Members and attendees are encouraged to make the PBA aware, in advance where possible, of any adjustments that would assist their participation.</w:t>
      </w:r>
    </w:p>
    <w:p w14:paraId="4F168E21" w14:textId="77777777" w:rsidR="00D96BA2" w:rsidRPr="00D96BA2" w:rsidRDefault="00D96BA2" w:rsidP="00D96BA2">
      <w:pPr>
        <w:spacing w:line="360" w:lineRule="auto"/>
        <w:contextualSpacing/>
        <w:jc w:val="both"/>
        <w:rPr>
          <w:rFonts w:ascii="Arial" w:hAnsi="Arial" w:cs="Arial"/>
        </w:rPr>
      </w:pPr>
    </w:p>
    <w:p w14:paraId="580943B6" w14:textId="77777777" w:rsidR="00A57962" w:rsidRPr="00117D5F" w:rsidRDefault="00034766" w:rsidP="00D96BA2">
      <w:pPr>
        <w:pStyle w:val="Heading1"/>
        <w:jc w:val="both"/>
        <w:rPr>
          <w:rFonts w:ascii="Arial" w:hAnsi="Arial" w:cs="Arial"/>
        </w:rPr>
      </w:pPr>
      <w:r w:rsidRPr="00117D5F">
        <w:rPr>
          <w:rFonts w:ascii="Arial" w:hAnsi="Arial" w:cs="Arial"/>
        </w:rPr>
        <w:t>5. Implementation, Monitoring and Review</w:t>
      </w:r>
    </w:p>
    <w:p w14:paraId="232BAA4D" w14:textId="77777777" w:rsidR="00D96BA2" w:rsidRDefault="00D96BA2" w:rsidP="00D96BA2">
      <w:pPr>
        <w:pStyle w:val="ListParagraph"/>
        <w:spacing w:line="360" w:lineRule="auto"/>
        <w:ind w:left="720"/>
        <w:contextualSpacing/>
        <w:jc w:val="both"/>
        <w:rPr>
          <w:rFonts w:ascii="Arial" w:hAnsi="Arial" w:cs="Arial"/>
        </w:rPr>
      </w:pPr>
    </w:p>
    <w:p w14:paraId="3AC9F79A" w14:textId="77777777" w:rsidR="00D96BA2" w:rsidRDefault="00034766" w:rsidP="00D96BA2">
      <w:pPr>
        <w:pStyle w:val="ListParagraph"/>
        <w:numPr>
          <w:ilvl w:val="1"/>
          <w:numId w:val="11"/>
        </w:numPr>
        <w:spacing w:line="360" w:lineRule="auto"/>
        <w:contextualSpacing/>
        <w:jc w:val="both"/>
        <w:rPr>
          <w:rFonts w:ascii="Arial" w:hAnsi="Arial" w:cs="Arial"/>
        </w:rPr>
      </w:pPr>
      <w:r w:rsidRPr="00D96BA2">
        <w:rPr>
          <w:rFonts w:ascii="Arial" w:hAnsi="Arial" w:cs="Arial"/>
        </w:rPr>
        <w:t>Responsibility for this Policy rests with the PBA Committee as a whole, with the Secretary having day-to-day responsibility for receiving queries or concerns relating to equality and diversity.</w:t>
      </w:r>
    </w:p>
    <w:p w14:paraId="5A0070EE" w14:textId="77777777" w:rsidR="00D96BA2" w:rsidRDefault="00D96BA2" w:rsidP="00D96BA2">
      <w:pPr>
        <w:pStyle w:val="ListParagraph"/>
        <w:spacing w:line="360" w:lineRule="auto"/>
        <w:ind w:left="720"/>
        <w:contextualSpacing/>
        <w:jc w:val="both"/>
        <w:rPr>
          <w:rFonts w:ascii="Arial" w:hAnsi="Arial" w:cs="Arial"/>
        </w:rPr>
      </w:pPr>
    </w:p>
    <w:p w14:paraId="7B39016B" w14:textId="459D2F61" w:rsidR="00D96BA2" w:rsidRDefault="00034766" w:rsidP="00D96BA2">
      <w:pPr>
        <w:pStyle w:val="ListParagraph"/>
        <w:numPr>
          <w:ilvl w:val="1"/>
          <w:numId w:val="11"/>
        </w:numPr>
        <w:spacing w:line="360" w:lineRule="auto"/>
        <w:contextualSpacing/>
        <w:jc w:val="both"/>
        <w:rPr>
          <w:rFonts w:ascii="Arial" w:hAnsi="Arial" w:cs="Arial"/>
        </w:rPr>
      </w:pPr>
      <w:r w:rsidRPr="00D96BA2">
        <w:rPr>
          <w:rFonts w:ascii="Arial" w:hAnsi="Arial" w:cs="Arial"/>
        </w:rPr>
        <w:t>The Committee will</w:t>
      </w:r>
      <w:r w:rsidR="00AC3521">
        <w:rPr>
          <w:rFonts w:ascii="Arial" w:hAnsi="Arial" w:cs="Arial"/>
        </w:rPr>
        <w:t xml:space="preserve"> convene and maintain an Equality and Diversity Sub-Committee to</w:t>
      </w:r>
      <w:r w:rsidRPr="00D96BA2">
        <w:rPr>
          <w:rFonts w:ascii="Arial" w:hAnsi="Arial" w:cs="Arial"/>
        </w:rPr>
        <w:t xml:space="preserve"> consider equality and diversity as a standing item, including in relation to membership composition, committee composition, and speaker diversity at major events, so far as such information is reasonably available to the PBA.</w:t>
      </w:r>
    </w:p>
    <w:p w14:paraId="77C89A0C" w14:textId="77777777" w:rsidR="00D96BA2" w:rsidRPr="00D96BA2" w:rsidRDefault="00D96BA2" w:rsidP="00D96BA2">
      <w:pPr>
        <w:spacing w:line="360" w:lineRule="auto"/>
        <w:contextualSpacing/>
        <w:jc w:val="both"/>
        <w:rPr>
          <w:rFonts w:ascii="Arial" w:hAnsi="Arial" w:cs="Arial"/>
        </w:rPr>
      </w:pPr>
    </w:p>
    <w:p w14:paraId="61BD391B" w14:textId="110C2611" w:rsidR="00D96BA2" w:rsidRDefault="00034766" w:rsidP="00D96BA2">
      <w:pPr>
        <w:pStyle w:val="ListParagraph"/>
        <w:numPr>
          <w:ilvl w:val="1"/>
          <w:numId w:val="11"/>
        </w:numPr>
        <w:spacing w:line="360" w:lineRule="auto"/>
        <w:contextualSpacing/>
        <w:jc w:val="both"/>
        <w:rPr>
          <w:rFonts w:ascii="Arial" w:hAnsi="Arial" w:cs="Arial"/>
        </w:rPr>
      </w:pPr>
      <w:r w:rsidRPr="00D96BA2">
        <w:rPr>
          <w:rFonts w:ascii="Arial" w:hAnsi="Arial" w:cs="Arial"/>
        </w:rPr>
        <w:t xml:space="preserve">The Committee </w:t>
      </w:r>
      <w:r w:rsidR="00AC3521">
        <w:rPr>
          <w:rFonts w:ascii="Arial" w:hAnsi="Arial" w:cs="Arial"/>
        </w:rPr>
        <w:t xml:space="preserve">and/or Sub-Committee </w:t>
      </w:r>
      <w:r w:rsidRPr="00D96BA2">
        <w:rPr>
          <w:rFonts w:ascii="Arial" w:hAnsi="Arial" w:cs="Arial"/>
        </w:rPr>
        <w:t xml:space="preserve">will keep this Policy under </w:t>
      </w:r>
      <w:proofErr w:type="gramStart"/>
      <w:r w:rsidRPr="00D96BA2">
        <w:rPr>
          <w:rFonts w:ascii="Arial" w:hAnsi="Arial" w:cs="Arial"/>
        </w:rPr>
        <w:t>review, and</w:t>
      </w:r>
      <w:proofErr w:type="gramEnd"/>
      <w:r w:rsidRPr="00D96BA2">
        <w:rPr>
          <w:rFonts w:ascii="Arial" w:hAnsi="Arial" w:cs="Arial"/>
        </w:rPr>
        <w:t xml:space="preserve"> will revise it as necessary to reflect changes in the law, in the BSB’s equality and diversity strategy and regulatory requirements, and in good practice across the Bar.</w:t>
      </w:r>
    </w:p>
    <w:p w14:paraId="51E83613" w14:textId="77777777" w:rsidR="00D96BA2" w:rsidRPr="00D96BA2" w:rsidRDefault="00D96BA2" w:rsidP="00D96BA2">
      <w:pPr>
        <w:spacing w:line="360" w:lineRule="auto"/>
        <w:contextualSpacing/>
        <w:jc w:val="both"/>
        <w:rPr>
          <w:rFonts w:ascii="Arial" w:hAnsi="Arial" w:cs="Arial"/>
        </w:rPr>
      </w:pPr>
    </w:p>
    <w:p w14:paraId="69043481" w14:textId="5ABC15EB" w:rsidR="00A57962" w:rsidRPr="00D96BA2" w:rsidRDefault="00034766" w:rsidP="00D96BA2">
      <w:pPr>
        <w:pStyle w:val="ListParagraph"/>
        <w:numPr>
          <w:ilvl w:val="1"/>
          <w:numId w:val="11"/>
        </w:numPr>
        <w:spacing w:line="360" w:lineRule="auto"/>
        <w:contextualSpacing/>
        <w:jc w:val="both"/>
        <w:rPr>
          <w:rFonts w:ascii="Arial" w:hAnsi="Arial" w:cs="Arial"/>
        </w:rPr>
      </w:pPr>
      <w:r w:rsidRPr="00D96BA2">
        <w:rPr>
          <w:rFonts w:ascii="Arial" w:hAnsi="Arial" w:cs="Arial"/>
        </w:rPr>
        <w:lastRenderedPageBreak/>
        <w:t>This Policy will be made available to members via the PBA website and drawn to the attention of speakers, contributors and Committee members as appropriate.</w:t>
      </w:r>
    </w:p>
    <w:p w14:paraId="44BD8AE1" w14:textId="1A1D13CC" w:rsidR="00D96BA2" w:rsidRDefault="00D96BA2" w:rsidP="00D96BA2">
      <w:pPr>
        <w:jc w:val="both"/>
        <w:rPr>
          <w:rFonts w:ascii="Arial" w:hAnsi="Arial" w:cs="Arial"/>
          <w:b/>
          <w:bCs/>
          <w:color w:val="1F3864"/>
          <w:sz w:val="30"/>
          <w:szCs w:val="30"/>
        </w:rPr>
      </w:pPr>
    </w:p>
    <w:p w14:paraId="615F188C" w14:textId="70A9FF8C" w:rsidR="00A57962" w:rsidRPr="00117D5F" w:rsidRDefault="00034766" w:rsidP="00D96BA2">
      <w:pPr>
        <w:pStyle w:val="Heading1"/>
        <w:jc w:val="both"/>
        <w:rPr>
          <w:rFonts w:ascii="Arial" w:hAnsi="Arial" w:cs="Arial"/>
        </w:rPr>
      </w:pPr>
      <w:r w:rsidRPr="00117D5F">
        <w:rPr>
          <w:rFonts w:ascii="Arial" w:hAnsi="Arial" w:cs="Arial"/>
        </w:rPr>
        <w:t>6. Further Information</w:t>
      </w:r>
    </w:p>
    <w:p w14:paraId="00F5555C" w14:textId="77777777" w:rsidR="00D96BA2" w:rsidRPr="00D96BA2" w:rsidRDefault="00D96BA2" w:rsidP="00D96BA2">
      <w:pPr>
        <w:spacing w:line="360" w:lineRule="auto"/>
        <w:contextualSpacing/>
        <w:jc w:val="both"/>
        <w:rPr>
          <w:rFonts w:ascii="Arial" w:hAnsi="Arial" w:cs="Arial"/>
        </w:rPr>
      </w:pPr>
    </w:p>
    <w:p w14:paraId="183D8AFA" w14:textId="5C6191CE" w:rsidR="00A57962" w:rsidRDefault="00034766" w:rsidP="00D96BA2">
      <w:pPr>
        <w:pStyle w:val="ListParagraph"/>
        <w:numPr>
          <w:ilvl w:val="1"/>
          <w:numId w:val="12"/>
        </w:numPr>
        <w:spacing w:line="360" w:lineRule="auto"/>
        <w:contextualSpacing/>
        <w:jc w:val="both"/>
        <w:rPr>
          <w:rFonts w:ascii="Arial" w:hAnsi="Arial" w:cs="Arial"/>
        </w:rPr>
      </w:pPr>
      <w:r w:rsidRPr="00D96BA2">
        <w:rPr>
          <w:rFonts w:ascii="Arial" w:hAnsi="Arial" w:cs="Arial"/>
        </w:rPr>
        <w:t xml:space="preserve">Members and others wishing to discuss this Policy, raise a concern, or suggest improvements, should contact the PBA Secretary at </w:t>
      </w:r>
      <w:hyperlink r:id="rId8" w:history="1">
        <w:r w:rsidR="00D96BA2" w:rsidRPr="001A5E8C">
          <w:rPr>
            <w:rStyle w:val="Hyperlink"/>
            <w:rFonts w:ascii="Arial" w:hAnsi="Arial" w:cs="Arial"/>
          </w:rPr>
          <w:t>enquiries@propertybar.org.uk</w:t>
        </w:r>
      </w:hyperlink>
      <w:r w:rsidRPr="00D96BA2">
        <w:rPr>
          <w:rFonts w:ascii="Arial" w:hAnsi="Arial" w:cs="Arial"/>
        </w:rPr>
        <w:t>.</w:t>
      </w:r>
    </w:p>
    <w:p w14:paraId="190F902A" w14:textId="77777777" w:rsidR="00D96BA2" w:rsidRPr="00D96BA2" w:rsidRDefault="00D96BA2" w:rsidP="00D96BA2">
      <w:pPr>
        <w:pStyle w:val="ListParagraph"/>
        <w:spacing w:line="360" w:lineRule="auto"/>
        <w:ind w:left="720"/>
        <w:contextualSpacing/>
        <w:jc w:val="both"/>
        <w:rPr>
          <w:rFonts w:ascii="Arial" w:hAnsi="Arial" w:cs="Arial"/>
        </w:rPr>
      </w:pPr>
    </w:p>
    <w:p w14:paraId="0C0963AD" w14:textId="77777777" w:rsidR="00A57962" w:rsidRDefault="00034766" w:rsidP="00D96BA2">
      <w:pPr>
        <w:pStyle w:val="ListParagraph"/>
        <w:numPr>
          <w:ilvl w:val="1"/>
          <w:numId w:val="12"/>
        </w:numPr>
        <w:spacing w:line="360" w:lineRule="auto"/>
        <w:contextualSpacing/>
        <w:jc w:val="both"/>
        <w:rPr>
          <w:rFonts w:ascii="Arial" w:hAnsi="Arial" w:cs="Arial"/>
        </w:rPr>
      </w:pPr>
      <w:r w:rsidRPr="00117D5F">
        <w:rPr>
          <w:rFonts w:ascii="Arial" w:hAnsi="Arial" w:cs="Arial"/>
        </w:rPr>
        <w:t>Further information on the regulatory framework for equality and diversity at the Bar is available from the Bar Standards Board (www.barstandardsboard.org.uk) and the Bar Council’s Equality and Diversity Helpline.</w:t>
      </w:r>
    </w:p>
    <w:p w14:paraId="4E96D8B0" w14:textId="77777777" w:rsidR="00D96BA2" w:rsidRPr="00D96BA2" w:rsidRDefault="00D96BA2" w:rsidP="00D96BA2">
      <w:pPr>
        <w:spacing w:line="360" w:lineRule="auto"/>
        <w:contextualSpacing/>
        <w:jc w:val="both"/>
        <w:rPr>
          <w:rFonts w:ascii="Arial" w:hAnsi="Arial" w:cs="Arial"/>
        </w:rPr>
      </w:pPr>
    </w:p>
    <w:p w14:paraId="5F41A8EE" w14:textId="58B51E46" w:rsidR="00A57962" w:rsidRDefault="00034766" w:rsidP="00D96BA2">
      <w:pPr>
        <w:pBdr>
          <w:top w:val="single" w:sz="4" w:space="8" w:color="BFBFBF"/>
        </w:pBdr>
        <w:spacing w:before="400"/>
        <w:jc w:val="both"/>
      </w:pPr>
      <w:r>
        <w:rPr>
          <w:i/>
          <w:iCs/>
          <w:color w:val="595959"/>
          <w:sz w:val="18"/>
          <w:szCs w:val="18"/>
        </w:rPr>
        <w:t xml:space="preserve">This Policy was approved by the PBA Committee on </w:t>
      </w:r>
      <w:r w:rsidR="005B6A95">
        <w:rPr>
          <w:i/>
          <w:iCs/>
          <w:color w:val="595959"/>
          <w:sz w:val="18"/>
          <w:szCs w:val="18"/>
        </w:rPr>
        <w:t>7 July 2026</w:t>
      </w:r>
      <w:r>
        <w:rPr>
          <w:i/>
          <w:iCs/>
          <w:color w:val="595959"/>
          <w:sz w:val="18"/>
          <w:szCs w:val="18"/>
        </w:rPr>
        <w:t>] and will next be reviewed within 2 years, or sooner if the BSB updates its Equality and Diversity Strategy</w:t>
      </w:r>
      <w:r w:rsidR="005B6A95">
        <w:rPr>
          <w:i/>
          <w:iCs/>
          <w:color w:val="595959"/>
          <w:sz w:val="18"/>
          <w:szCs w:val="18"/>
        </w:rPr>
        <w:t>.</w:t>
      </w:r>
    </w:p>
    <w:sectPr w:rsidR="00A57962">
      <w:headerReference w:type="default" r:id="rId9"/>
      <w:footerReference w:type="default" r:id="rId1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6A3F9D" w14:textId="77777777" w:rsidR="000F71DF" w:rsidRDefault="000F71DF">
      <w:r>
        <w:separator/>
      </w:r>
    </w:p>
  </w:endnote>
  <w:endnote w:type="continuationSeparator" w:id="0">
    <w:p w14:paraId="4E7446FB" w14:textId="77777777" w:rsidR="000F71DF" w:rsidRDefault="000F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D78E82" w14:textId="77777777" w:rsidR="00A57962" w:rsidRDefault="00034766">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117D5F">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117D5F">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D633C4" w14:textId="77777777" w:rsidR="000F71DF" w:rsidRDefault="000F71DF">
      <w:r>
        <w:separator/>
      </w:r>
    </w:p>
  </w:footnote>
  <w:footnote w:type="continuationSeparator" w:id="0">
    <w:p w14:paraId="0E1D1BBD" w14:textId="77777777" w:rsidR="000F71DF" w:rsidRDefault="000F7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0B519E" w14:textId="77777777" w:rsidR="00A57962" w:rsidRDefault="00034766">
    <w:pPr>
      <w:jc w:val="right"/>
    </w:pPr>
    <w:r>
      <w:rPr>
        <w:color w:val="595959"/>
        <w:sz w:val="16"/>
        <w:szCs w:val="16"/>
      </w:rPr>
      <w:t>Property Bar Association — Equality and Diversity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663A2"/>
    <w:multiLevelType w:val="multilevel"/>
    <w:tmpl w:val="021AE50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B103B6"/>
    <w:multiLevelType w:val="multilevel"/>
    <w:tmpl w:val="060693E4"/>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8C0CCF"/>
    <w:multiLevelType w:val="hybridMultilevel"/>
    <w:tmpl w:val="3000D3D4"/>
    <w:lvl w:ilvl="0" w:tplc="277AFEBE">
      <w:start w:val="1"/>
      <w:numFmt w:val="decimal"/>
      <w:lvlText w:val="%1."/>
      <w:lvlJc w:val="left"/>
      <w:pPr>
        <w:ind w:left="720" w:hanging="360"/>
      </w:pPr>
    </w:lvl>
    <w:lvl w:ilvl="1" w:tplc="5B08D604">
      <w:numFmt w:val="decimal"/>
      <w:lvlText w:val=""/>
      <w:lvlJc w:val="left"/>
    </w:lvl>
    <w:lvl w:ilvl="2" w:tplc="1318EC10">
      <w:numFmt w:val="decimal"/>
      <w:lvlText w:val=""/>
      <w:lvlJc w:val="left"/>
    </w:lvl>
    <w:lvl w:ilvl="3" w:tplc="D122C592">
      <w:numFmt w:val="decimal"/>
      <w:lvlText w:val=""/>
      <w:lvlJc w:val="left"/>
    </w:lvl>
    <w:lvl w:ilvl="4" w:tplc="FB9A080E">
      <w:numFmt w:val="decimal"/>
      <w:lvlText w:val=""/>
      <w:lvlJc w:val="left"/>
    </w:lvl>
    <w:lvl w:ilvl="5" w:tplc="4784FB08">
      <w:numFmt w:val="decimal"/>
      <w:lvlText w:val=""/>
      <w:lvlJc w:val="left"/>
    </w:lvl>
    <w:lvl w:ilvl="6" w:tplc="040CB8D8">
      <w:numFmt w:val="decimal"/>
      <w:lvlText w:val=""/>
      <w:lvlJc w:val="left"/>
    </w:lvl>
    <w:lvl w:ilvl="7" w:tplc="D2A4630A">
      <w:numFmt w:val="decimal"/>
      <w:lvlText w:val=""/>
      <w:lvlJc w:val="left"/>
    </w:lvl>
    <w:lvl w:ilvl="8" w:tplc="F2D2F856">
      <w:numFmt w:val="decimal"/>
      <w:lvlText w:val=""/>
      <w:lvlJc w:val="left"/>
    </w:lvl>
  </w:abstractNum>
  <w:abstractNum w:abstractNumId="3" w15:restartNumberingAfterBreak="0">
    <w:nsid w:val="308B7321"/>
    <w:multiLevelType w:val="hybridMultilevel"/>
    <w:tmpl w:val="01FEE0CA"/>
    <w:lvl w:ilvl="0" w:tplc="4EAA63A6">
      <w:start w:val="1"/>
      <w:numFmt w:val="bullet"/>
      <w:lvlText w:val="•"/>
      <w:lvlJc w:val="left"/>
      <w:pPr>
        <w:ind w:left="720" w:hanging="360"/>
      </w:pPr>
    </w:lvl>
    <w:lvl w:ilvl="1" w:tplc="5FCEDFB2">
      <w:start w:val="1"/>
      <w:numFmt w:val="bullet"/>
      <w:lvlText w:val="◦"/>
      <w:lvlJc w:val="left"/>
      <w:pPr>
        <w:ind w:left="1080" w:hanging="360"/>
      </w:pPr>
    </w:lvl>
    <w:lvl w:ilvl="2" w:tplc="4992CA38">
      <w:numFmt w:val="decimal"/>
      <w:lvlText w:val=""/>
      <w:lvlJc w:val="left"/>
    </w:lvl>
    <w:lvl w:ilvl="3" w:tplc="51BABE0C">
      <w:numFmt w:val="decimal"/>
      <w:lvlText w:val=""/>
      <w:lvlJc w:val="left"/>
    </w:lvl>
    <w:lvl w:ilvl="4" w:tplc="505C6A20">
      <w:numFmt w:val="decimal"/>
      <w:lvlText w:val=""/>
      <w:lvlJc w:val="left"/>
    </w:lvl>
    <w:lvl w:ilvl="5" w:tplc="B2E23F6A">
      <w:numFmt w:val="decimal"/>
      <w:lvlText w:val=""/>
      <w:lvlJc w:val="left"/>
    </w:lvl>
    <w:lvl w:ilvl="6" w:tplc="331C0C42">
      <w:numFmt w:val="decimal"/>
      <w:lvlText w:val=""/>
      <w:lvlJc w:val="left"/>
    </w:lvl>
    <w:lvl w:ilvl="7" w:tplc="9214B586">
      <w:numFmt w:val="decimal"/>
      <w:lvlText w:val=""/>
      <w:lvlJc w:val="left"/>
    </w:lvl>
    <w:lvl w:ilvl="8" w:tplc="877E52F4">
      <w:numFmt w:val="decimal"/>
      <w:lvlText w:val=""/>
      <w:lvlJc w:val="left"/>
    </w:lvl>
  </w:abstractNum>
  <w:abstractNum w:abstractNumId="4" w15:restartNumberingAfterBreak="0">
    <w:nsid w:val="3DCF6C27"/>
    <w:multiLevelType w:val="multilevel"/>
    <w:tmpl w:val="AD28433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E0528C"/>
    <w:multiLevelType w:val="multilevel"/>
    <w:tmpl w:val="03A647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934A65"/>
    <w:multiLevelType w:val="multilevel"/>
    <w:tmpl w:val="A12E0D5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01250E0"/>
    <w:multiLevelType w:val="hybridMultilevel"/>
    <w:tmpl w:val="E57C4920"/>
    <w:lvl w:ilvl="0" w:tplc="9D125B66">
      <w:start w:val="1"/>
      <w:numFmt w:val="bullet"/>
      <w:lvlText w:val="●"/>
      <w:lvlJc w:val="left"/>
      <w:pPr>
        <w:ind w:left="720" w:hanging="360"/>
      </w:pPr>
    </w:lvl>
    <w:lvl w:ilvl="1" w:tplc="D236DD64">
      <w:start w:val="1"/>
      <w:numFmt w:val="bullet"/>
      <w:lvlText w:val="○"/>
      <w:lvlJc w:val="left"/>
      <w:pPr>
        <w:ind w:left="1440" w:hanging="360"/>
      </w:pPr>
    </w:lvl>
    <w:lvl w:ilvl="2" w:tplc="FA0671C0">
      <w:start w:val="1"/>
      <w:numFmt w:val="bullet"/>
      <w:lvlText w:val="■"/>
      <w:lvlJc w:val="left"/>
      <w:pPr>
        <w:ind w:left="2160" w:hanging="360"/>
      </w:pPr>
    </w:lvl>
    <w:lvl w:ilvl="3" w:tplc="5F5A6536">
      <w:start w:val="1"/>
      <w:numFmt w:val="bullet"/>
      <w:lvlText w:val="●"/>
      <w:lvlJc w:val="left"/>
      <w:pPr>
        <w:ind w:left="2880" w:hanging="360"/>
      </w:pPr>
    </w:lvl>
    <w:lvl w:ilvl="4" w:tplc="3E1867BC">
      <w:start w:val="1"/>
      <w:numFmt w:val="bullet"/>
      <w:lvlText w:val="○"/>
      <w:lvlJc w:val="left"/>
      <w:pPr>
        <w:ind w:left="3600" w:hanging="360"/>
      </w:pPr>
    </w:lvl>
    <w:lvl w:ilvl="5" w:tplc="26A4D88C">
      <w:start w:val="1"/>
      <w:numFmt w:val="bullet"/>
      <w:lvlText w:val="■"/>
      <w:lvlJc w:val="left"/>
      <w:pPr>
        <w:ind w:left="4320" w:hanging="360"/>
      </w:pPr>
    </w:lvl>
    <w:lvl w:ilvl="6" w:tplc="FE0A65F8">
      <w:start w:val="1"/>
      <w:numFmt w:val="bullet"/>
      <w:lvlText w:val="●"/>
      <w:lvlJc w:val="left"/>
      <w:pPr>
        <w:ind w:left="5040" w:hanging="360"/>
      </w:pPr>
    </w:lvl>
    <w:lvl w:ilvl="7" w:tplc="5508AA1C">
      <w:start w:val="1"/>
      <w:numFmt w:val="bullet"/>
      <w:lvlText w:val="●"/>
      <w:lvlJc w:val="left"/>
      <w:pPr>
        <w:ind w:left="5760" w:hanging="360"/>
      </w:pPr>
    </w:lvl>
    <w:lvl w:ilvl="8" w:tplc="946A336E">
      <w:start w:val="1"/>
      <w:numFmt w:val="bullet"/>
      <w:lvlText w:val="●"/>
      <w:lvlJc w:val="left"/>
      <w:pPr>
        <w:ind w:left="6480" w:hanging="360"/>
      </w:pPr>
    </w:lvl>
  </w:abstractNum>
  <w:abstractNum w:abstractNumId="8" w15:restartNumberingAfterBreak="0">
    <w:nsid w:val="6204045F"/>
    <w:multiLevelType w:val="multilevel"/>
    <w:tmpl w:val="B5B2262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BE70A3"/>
    <w:multiLevelType w:val="multilevel"/>
    <w:tmpl w:val="D93A35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E9048B"/>
    <w:multiLevelType w:val="multilevel"/>
    <w:tmpl w:val="CE9CE9EA"/>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83C78C7"/>
    <w:multiLevelType w:val="multilevel"/>
    <w:tmpl w:val="9AE0F446"/>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28824413">
    <w:abstractNumId w:val="7"/>
    <w:lvlOverride w:ilvl="0">
      <w:startOverride w:val="1"/>
    </w:lvlOverride>
  </w:num>
  <w:num w:numId="2" w16cid:durableId="978993624">
    <w:abstractNumId w:val="3"/>
    <w:lvlOverride w:ilvl="0">
      <w:startOverride w:val="1"/>
    </w:lvlOverride>
  </w:num>
  <w:num w:numId="3" w16cid:durableId="1246568380">
    <w:abstractNumId w:val="2"/>
    <w:lvlOverride w:ilvl="0">
      <w:startOverride w:val="1"/>
    </w:lvlOverride>
  </w:num>
  <w:num w:numId="4" w16cid:durableId="1277828">
    <w:abstractNumId w:val="5"/>
  </w:num>
  <w:num w:numId="5" w16cid:durableId="879824026">
    <w:abstractNumId w:val="0"/>
  </w:num>
  <w:num w:numId="6" w16cid:durableId="495071690">
    <w:abstractNumId w:val="8"/>
  </w:num>
  <w:num w:numId="7" w16cid:durableId="1532104734">
    <w:abstractNumId w:val="9"/>
  </w:num>
  <w:num w:numId="8" w16cid:durableId="1584292630">
    <w:abstractNumId w:val="11"/>
  </w:num>
  <w:num w:numId="9" w16cid:durableId="72748360">
    <w:abstractNumId w:val="1"/>
  </w:num>
  <w:num w:numId="10" w16cid:durableId="1049502085">
    <w:abstractNumId w:val="10"/>
  </w:num>
  <w:num w:numId="11" w16cid:durableId="1562131596">
    <w:abstractNumId w:val="6"/>
  </w:num>
  <w:num w:numId="12" w16cid:durableId="32312162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962"/>
    <w:rsid w:val="00034766"/>
    <w:rsid w:val="00045923"/>
    <w:rsid w:val="00072B01"/>
    <w:rsid w:val="000B16D5"/>
    <w:rsid w:val="000E7433"/>
    <w:rsid w:val="000F71DF"/>
    <w:rsid w:val="00117D5F"/>
    <w:rsid w:val="001B593F"/>
    <w:rsid w:val="00242150"/>
    <w:rsid w:val="0026485D"/>
    <w:rsid w:val="003E3FD5"/>
    <w:rsid w:val="004D7E7A"/>
    <w:rsid w:val="00545A1D"/>
    <w:rsid w:val="00561DF6"/>
    <w:rsid w:val="005B6A95"/>
    <w:rsid w:val="006671F0"/>
    <w:rsid w:val="008E6364"/>
    <w:rsid w:val="009430A8"/>
    <w:rsid w:val="009748A2"/>
    <w:rsid w:val="009B25CC"/>
    <w:rsid w:val="00A57962"/>
    <w:rsid w:val="00AC3521"/>
    <w:rsid w:val="00B038F6"/>
    <w:rsid w:val="00C030AC"/>
    <w:rsid w:val="00D96BA2"/>
    <w:rsid w:val="00E77520"/>
    <w:rsid w:val="00FB4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4B02"/>
  <w15:docId w15:val="{9A999B2B-5158-4AFC-89B6-348EF72E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62626"/>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1F3864"/>
      </w:pBdr>
      <w:spacing w:before="360" w:after="200"/>
      <w:outlineLvl w:val="0"/>
    </w:pPr>
    <w:rPr>
      <w:b/>
      <w:bCs/>
      <w:color w:val="1F3864"/>
      <w:sz w:val="30"/>
      <w:szCs w:val="30"/>
    </w:rPr>
  </w:style>
  <w:style w:type="paragraph" w:styleId="Heading2">
    <w:name w:val="heading 2"/>
    <w:uiPriority w:val="9"/>
    <w:unhideWhenUsed/>
    <w:qFormat/>
    <w:pPr>
      <w:spacing w:before="260" w:after="140"/>
      <w:outlineLvl w:val="1"/>
    </w:pPr>
    <w:rPr>
      <w:b/>
      <w:bCs/>
      <w:color w:val="1F3864"/>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D96BA2"/>
    <w:rPr>
      <w:color w:val="605E5C"/>
      <w:shd w:val="clear" w:color="auto" w:fill="E1DFDD"/>
    </w:rPr>
  </w:style>
  <w:style w:type="character" w:styleId="CommentReference">
    <w:name w:val="annotation reference"/>
    <w:basedOn w:val="DefaultParagraphFont"/>
    <w:uiPriority w:val="99"/>
    <w:semiHidden/>
    <w:unhideWhenUsed/>
    <w:rsid w:val="00AC3521"/>
    <w:rPr>
      <w:sz w:val="16"/>
      <w:szCs w:val="16"/>
    </w:rPr>
  </w:style>
  <w:style w:type="paragraph" w:styleId="CommentText">
    <w:name w:val="annotation text"/>
    <w:basedOn w:val="Normal"/>
    <w:link w:val="CommentTextChar"/>
    <w:uiPriority w:val="99"/>
    <w:unhideWhenUsed/>
    <w:rsid w:val="00AC3521"/>
    <w:rPr>
      <w:sz w:val="20"/>
      <w:szCs w:val="20"/>
    </w:rPr>
  </w:style>
  <w:style w:type="character" w:customStyle="1" w:styleId="CommentTextChar">
    <w:name w:val="Comment Text Char"/>
    <w:basedOn w:val="DefaultParagraphFont"/>
    <w:link w:val="CommentText"/>
    <w:uiPriority w:val="99"/>
    <w:rsid w:val="00AC3521"/>
    <w:rPr>
      <w:sz w:val="20"/>
      <w:szCs w:val="20"/>
    </w:rPr>
  </w:style>
  <w:style w:type="paragraph" w:styleId="CommentSubject">
    <w:name w:val="annotation subject"/>
    <w:basedOn w:val="CommentText"/>
    <w:next w:val="CommentText"/>
    <w:link w:val="CommentSubjectChar"/>
    <w:uiPriority w:val="99"/>
    <w:semiHidden/>
    <w:unhideWhenUsed/>
    <w:rsid w:val="00AC3521"/>
    <w:rPr>
      <w:b/>
      <w:bCs/>
    </w:rPr>
  </w:style>
  <w:style w:type="character" w:customStyle="1" w:styleId="CommentSubjectChar">
    <w:name w:val="Comment Subject Char"/>
    <w:basedOn w:val="CommentTextChar"/>
    <w:link w:val="CommentSubject"/>
    <w:uiPriority w:val="99"/>
    <w:semiHidden/>
    <w:rsid w:val="00AC35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nquiries@propertybar.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88462-E029-4391-B535-68566591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1641</Words>
  <Characters>9388</Characters>
  <Application>Microsoft Office Word</Application>
  <DocSecurity>0</DocSecurity>
  <Lines>218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Brynmor Adams</cp:lastModifiedBy>
  <cp:revision>18</cp:revision>
  <dcterms:created xsi:type="dcterms:W3CDTF">2026-06-25T12:25:00Z</dcterms:created>
  <dcterms:modified xsi:type="dcterms:W3CDTF">2026-07-13T12:24:00Z</dcterms:modified>
</cp:coreProperties>
</file>